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p>
    <w:p>
      <w:pPr>
        <w:pStyle w:val="BodyText"/>
        <w:rPr>
          <w:rFonts w:ascii="Times New Roman"/>
        </w:rPr>
      </w:pPr>
    </w:p>
    <w:p>
      <w:pPr>
        <w:pStyle w:val="BodyText"/>
        <w:spacing w:before="6"/>
        <w:rPr>
          <w:rFonts w:ascii="Times New Roman"/>
          <w:sz w:val="21"/>
        </w:rPr>
      </w:pPr>
    </w:p>
    <w:p>
      <w:pPr>
        <w:spacing w:before="100"/>
        <w:ind w:left="4413" w:right="1942" w:hanging="1113"/>
        <w:jc w:val="left"/>
        <w:rPr>
          <w:b/>
          <w:sz w:val="36"/>
        </w:rPr>
      </w:pPr>
      <w:r>
        <w:rPr>
          <w:b/>
          <w:sz w:val="36"/>
        </w:rPr>
        <w:t>Power Economics and Emissions Student Notebook</w:t>
      </w:r>
    </w:p>
    <w:p>
      <w:pPr>
        <w:pStyle w:val="BodyText"/>
        <w:rPr>
          <w:b/>
        </w:rPr>
      </w:pPr>
    </w:p>
    <w:p>
      <w:pPr>
        <w:pStyle w:val="BodyText"/>
        <w:rPr>
          <w:b/>
        </w:rPr>
      </w:pPr>
    </w:p>
    <w:p>
      <w:pPr>
        <w:pStyle w:val="BodyText"/>
        <w:rPr>
          <w:b/>
        </w:rPr>
      </w:pPr>
    </w:p>
    <w:p>
      <w:pPr>
        <w:pStyle w:val="BodyText"/>
        <w:rPr>
          <w:b/>
        </w:rPr>
      </w:pPr>
    </w:p>
    <w:p>
      <w:pPr>
        <w:pStyle w:val="BodyText"/>
        <w:spacing w:before="5"/>
        <w:rPr>
          <w:b/>
          <w:sz w:val="28"/>
        </w:rPr>
      </w:pPr>
      <w:r>
        <w:rPr/>
        <w:drawing>
          <wp:anchor distT="0" distB="0" distL="0" distR="0" allowOverlap="1" layoutInCell="1" locked="0" behindDoc="0" simplePos="0" relativeHeight="0">
            <wp:simplePos x="0" y="0"/>
            <wp:positionH relativeFrom="page">
              <wp:posOffset>914400</wp:posOffset>
            </wp:positionH>
            <wp:positionV relativeFrom="paragraph">
              <wp:posOffset>275816</wp:posOffset>
            </wp:positionV>
            <wp:extent cx="2774313" cy="3675602"/>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2774313" cy="3675602"/>
                    </a:xfrm>
                    <a:prstGeom prst="rect">
                      <a:avLst/>
                    </a:prstGeom>
                  </pic:spPr>
                </pic:pic>
              </a:graphicData>
            </a:graphic>
          </wp:anchor>
        </w:drawing>
      </w:r>
    </w:p>
    <w:p>
      <w:pPr>
        <w:pStyle w:val="BodyText"/>
        <w:rPr>
          <w:b/>
        </w:rPr>
      </w:pPr>
    </w:p>
    <w:p>
      <w:pPr>
        <w:pStyle w:val="BodyText"/>
        <w:rPr>
          <w:b/>
        </w:rPr>
      </w:pPr>
    </w:p>
    <w:p>
      <w:pPr>
        <w:pStyle w:val="BodyText"/>
        <w:spacing w:before="7"/>
        <w:rPr>
          <w:b/>
          <w:sz w:val="18"/>
        </w:rPr>
      </w:pPr>
    </w:p>
    <w:p>
      <w:pPr>
        <w:pStyle w:val="BodyText"/>
        <w:spacing w:line="279" w:lineRule="exact" w:before="101"/>
        <w:ind w:left="5989"/>
      </w:pPr>
      <w:r>
        <w:rPr/>
        <w:t>TCIP Educational Development</w:t>
      </w:r>
    </w:p>
    <w:p>
      <w:pPr>
        <w:pStyle w:val="BodyText"/>
        <w:ind w:left="5050" w:right="880"/>
        <w:jc w:val="center"/>
      </w:pPr>
      <w:r>
        <w:rPr/>
        <w:t>TCIPG: Trustworthy Cyber Infrastructure for the Power Grid</w:t>
      </w:r>
    </w:p>
    <w:p>
      <w:pPr>
        <w:pStyle w:val="BodyText"/>
      </w:pPr>
    </w:p>
    <w:p>
      <w:pPr>
        <w:pStyle w:val="BodyText"/>
      </w:pPr>
    </w:p>
    <w:p>
      <w:pPr>
        <w:pStyle w:val="BodyText"/>
        <w:spacing w:before="1"/>
        <w:rPr>
          <w:sz w:val="28"/>
        </w:rPr>
      </w:pPr>
      <w:r>
        <w:rPr/>
        <w:drawing>
          <wp:anchor distT="0" distB="0" distL="0" distR="0" allowOverlap="1" layoutInCell="1" locked="0" behindDoc="0" simplePos="0" relativeHeight="1">
            <wp:simplePos x="0" y="0"/>
            <wp:positionH relativeFrom="page">
              <wp:posOffset>798576</wp:posOffset>
            </wp:positionH>
            <wp:positionV relativeFrom="paragraph">
              <wp:posOffset>273171</wp:posOffset>
            </wp:positionV>
            <wp:extent cx="2876949" cy="626745"/>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2876949" cy="626745"/>
                    </a:xfrm>
                    <a:prstGeom prst="rect">
                      <a:avLst/>
                    </a:prstGeom>
                  </pic:spPr>
                </pic:pic>
              </a:graphicData>
            </a:graphic>
          </wp:anchor>
        </w:drawing>
      </w:r>
    </w:p>
    <w:p>
      <w:pPr>
        <w:spacing w:after="0"/>
        <w:rPr>
          <w:sz w:val="28"/>
        </w:rPr>
        <w:sectPr>
          <w:type w:val="continuous"/>
          <w:pgSz w:w="12240" w:h="15840"/>
          <w:pgMar w:top="1500" w:bottom="280" w:left="840" w:right="740"/>
        </w:sectPr>
      </w:pPr>
    </w:p>
    <w:p>
      <w:pPr>
        <w:pStyle w:val="BodyText"/>
        <w:spacing w:before="11"/>
        <w:rPr>
          <w:sz w:val="14"/>
        </w:rPr>
      </w:pPr>
    </w:p>
    <w:p>
      <w:pPr>
        <w:spacing w:after="0"/>
        <w:rPr>
          <w:sz w:val="14"/>
        </w:rPr>
        <w:sectPr>
          <w:headerReference w:type="default" r:id="rId7"/>
          <w:footerReference w:type="default" r:id="rId8"/>
          <w:pgSz w:w="12240" w:h="15840"/>
          <w:pgMar w:header="855" w:footer="1181" w:top="1040" w:bottom="1380" w:left="840" w:right="740"/>
          <w:pgNumType w:start="2"/>
        </w:sectPr>
      </w:pPr>
    </w:p>
    <w:p>
      <w:pPr>
        <w:tabs>
          <w:tab w:pos="2097" w:val="left" w:leader="none"/>
        </w:tabs>
        <w:spacing w:before="43"/>
        <w:ind w:left="657" w:right="0" w:firstLine="0"/>
        <w:jc w:val="left"/>
        <w:rPr>
          <w:rFonts w:ascii="Calibri"/>
          <w:b/>
          <w:sz w:val="28"/>
        </w:rPr>
      </w:pPr>
      <w:r>
        <w:rPr>
          <w:rFonts w:ascii="Calibri"/>
          <w:sz w:val="20"/>
        </w:rPr>
        <w:t>Lesson 1</w:t>
        <w:tab/>
      </w:r>
      <w:r>
        <w:rPr>
          <w:rFonts w:ascii="Calibri"/>
          <w:b/>
          <w:sz w:val="28"/>
        </w:rPr>
        <w:t>Power Economics and</w:t>
      </w:r>
      <w:r>
        <w:rPr>
          <w:rFonts w:ascii="Calibri"/>
          <w:b/>
          <w:spacing w:val="-16"/>
          <w:sz w:val="28"/>
        </w:rPr>
        <w:t> </w:t>
      </w:r>
      <w:r>
        <w:rPr>
          <w:rFonts w:ascii="Calibri"/>
          <w:b/>
          <w:sz w:val="28"/>
        </w:rPr>
        <w:t>Emissions</w:t>
      </w:r>
    </w:p>
    <w:p>
      <w:pPr>
        <w:pStyle w:val="BodyText"/>
        <w:spacing w:before="2"/>
        <w:rPr>
          <w:rFonts w:ascii="Calibri"/>
          <w:b/>
          <w:sz w:val="31"/>
        </w:rPr>
      </w:pPr>
      <w:r>
        <w:rPr/>
        <w:br w:type="column"/>
      </w:r>
      <w:r>
        <w:rPr>
          <w:rFonts w:ascii="Calibri"/>
          <w:b/>
          <w:sz w:val="31"/>
        </w:rPr>
      </w:r>
    </w:p>
    <w:p>
      <w:pPr>
        <w:spacing w:before="0"/>
        <w:ind w:left="657" w:right="0" w:firstLine="0"/>
        <w:jc w:val="left"/>
        <w:rPr>
          <w:sz w:val="16"/>
        </w:rPr>
      </w:pPr>
      <w:r>
        <w:rPr>
          <w:sz w:val="16"/>
        </w:rPr>
        <w:t>Communities and Payments</w:t>
      </w:r>
    </w:p>
    <w:p>
      <w:pPr>
        <w:spacing w:after="0"/>
        <w:jc w:val="left"/>
        <w:rPr>
          <w:sz w:val="16"/>
        </w:rPr>
        <w:sectPr>
          <w:type w:val="continuous"/>
          <w:pgSz w:w="12240" w:h="15840"/>
          <w:pgMar w:top="1500" w:bottom="280" w:left="840" w:right="740"/>
          <w:cols w:num="2" w:equalWidth="0">
            <w:col w:w="5872" w:space="1416"/>
            <w:col w:w="3372"/>
          </w:cols>
        </w:sectPr>
      </w:pPr>
    </w:p>
    <w:p>
      <w:pPr>
        <w:pStyle w:val="BodyText"/>
        <w:spacing w:before="4"/>
        <w:rPr>
          <w:sz w:val="11"/>
        </w:rPr>
      </w:pPr>
    </w:p>
    <w:p>
      <w:pPr>
        <w:pStyle w:val="BodyText"/>
        <w:spacing w:line="300" w:lineRule="auto" w:before="100"/>
        <w:ind w:left="287" w:right="716" w:firstLine="720"/>
        <w:jc w:val="both"/>
      </w:pPr>
      <w:r>
        <w:rPr/>
        <w:t>Use the applet at </w:t>
      </w:r>
      <w:hyperlink r:id="rId9">
        <w:r>
          <w:rPr>
            <w:color w:val="0065FF"/>
            <w:u w:val="single" w:color="0065FF"/>
          </w:rPr>
          <w:t>http://tcipg.mste.illinois.edu/applet/eco</w:t>
        </w:r>
        <w:r>
          <w:rPr>
            <w:color w:val="0065FF"/>
          </w:rPr>
          <w:t> </w:t>
        </w:r>
      </w:hyperlink>
      <w:r>
        <w:rPr/>
        <w:t>to explore some of the economics of generating and using electricity. In the applet there are five different types of generators delivering electricity to three communities. You can see the total payments per hour for each of the communities and the costs and emissions per hour for each of the generators.</w:t>
      </w:r>
    </w:p>
    <w:p>
      <w:pPr>
        <w:pStyle w:val="ListParagraph"/>
        <w:numPr>
          <w:ilvl w:val="0"/>
          <w:numId w:val="1"/>
        </w:numPr>
        <w:tabs>
          <w:tab w:pos="549" w:val="left" w:leader="none"/>
        </w:tabs>
        <w:spacing w:line="240" w:lineRule="auto" w:before="80" w:after="0"/>
        <w:ind w:left="548" w:right="0" w:hanging="260"/>
        <w:jc w:val="left"/>
        <w:rPr>
          <w:sz w:val="20"/>
        </w:rPr>
      </w:pPr>
      <w:r>
        <w:rPr>
          <w:sz w:val="20"/>
        </w:rPr>
        <w:t>Change the amount of electricity each of the communities is demanding. What else can you</w:t>
      </w:r>
      <w:r>
        <w:rPr>
          <w:spacing w:val="-33"/>
          <w:sz w:val="20"/>
        </w:rPr>
        <w:t> </w:t>
      </w:r>
      <w:r>
        <w:rPr>
          <w:sz w:val="20"/>
        </w:rPr>
        <w:t>change?</w:t>
      </w:r>
    </w:p>
    <w:p>
      <w:pPr>
        <w:pStyle w:val="BodyText"/>
        <w:rPr>
          <w:sz w:val="28"/>
        </w:rPr>
      </w:pPr>
    </w:p>
    <w:p>
      <w:pPr>
        <w:pStyle w:val="BodyText"/>
        <w:rPr>
          <w:sz w:val="28"/>
        </w:rPr>
      </w:pPr>
    </w:p>
    <w:p>
      <w:pPr>
        <w:pStyle w:val="BodyText"/>
        <w:rPr>
          <w:sz w:val="28"/>
        </w:rPr>
      </w:pPr>
    </w:p>
    <w:p>
      <w:pPr>
        <w:pStyle w:val="BodyText"/>
        <w:spacing w:before="13"/>
        <w:rPr>
          <w:sz w:val="22"/>
        </w:rPr>
      </w:pPr>
    </w:p>
    <w:p>
      <w:pPr>
        <w:pStyle w:val="BodyText"/>
        <w:spacing w:line="300" w:lineRule="auto"/>
        <w:ind w:left="301" w:right="440" w:firstLine="720"/>
      </w:pPr>
      <w:r>
        <w:rPr/>
        <w:t>When the applet opens or you press the </w:t>
      </w:r>
      <w:r>
        <w:rPr>
          <w:b/>
        </w:rPr>
        <w:t>Reset System </w:t>
      </w:r>
      <w:r>
        <w:rPr/>
        <w:t>button, the communities are paying $90 per megawatt per hour (MWh) for the electricity they are using. The amount a customer pays depends on the rate charged, the amount of power used, and the number of hours it is used.</w:t>
      </w:r>
    </w:p>
    <w:p>
      <w:pPr>
        <w:pStyle w:val="BodyText"/>
        <w:spacing w:line="300" w:lineRule="auto" w:before="80"/>
        <w:ind w:left="301" w:firstLine="720"/>
      </w:pPr>
      <w:r>
        <w:rPr/>
        <w:t>Notice the power demand from the three communities. Residenceburg is demanding 1,700 MW; Commerceton, 850 MW; and Industryville, 850 MW. These three locations are the consumers of the electricity. That is, they are the customers that purchase power from the system.</w:t>
      </w:r>
    </w:p>
    <w:p>
      <w:pPr>
        <w:pStyle w:val="ListParagraph"/>
        <w:numPr>
          <w:ilvl w:val="0"/>
          <w:numId w:val="1"/>
        </w:numPr>
        <w:tabs>
          <w:tab w:pos="594" w:val="left" w:leader="none"/>
          <w:tab w:pos="4423" w:val="left" w:leader="none"/>
        </w:tabs>
        <w:spacing w:line="300" w:lineRule="auto" w:before="79" w:after="0"/>
        <w:ind w:left="301" w:right="1099" w:firstLine="0"/>
        <w:jc w:val="left"/>
        <w:rPr>
          <w:sz w:val="20"/>
        </w:rPr>
      </w:pPr>
      <w:r>
        <w:rPr/>
        <w:drawing>
          <wp:anchor distT="0" distB="0" distL="0" distR="0" allowOverlap="1" layoutInCell="1" locked="0" behindDoc="0" simplePos="0" relativeHeight="1096">
            <wp:simplePos x="0" y="0"/>
            <wp:positionH relativeFrom="page">
              <wp:posOffset>5980932</wp:posOffset>
            </wp:positionH>
            <wp:positionV relativeFrom="paragraph">
              <wp:posOffset>500294</wp:posOffset>
            </wp:positionV>
            <wp:extent cx="1247399" cy="1055914"/>
            <wp:effectExtent l="0" t="0" r="0" b="0"/>
            <wp:wrapNone/>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1247399" cy="1055914"/>
                    </a:xfrm>
                    <a:prstGeom prst="rect">
                      <a:avLst/>
                    </a:prstGeom>
                  </pic:spPr>
                </pic:pic>
              </a:graphicData>
            </a:graphic>
          </wp:anchor>
        </w:drawing>
      </w:r>
      <w:r>
        <w:rPr>
          <w:sz w:val="20"/>
        </w:rPr>
        <w:t>How much are the total payments to the power producers from Industryville, Commerceton, and Residenceburg each</w:t>
      </w:r>
      <w:r>
        <w:rPr>
          <w:spacing w:val="-11"/>
          <w:sz w:val="20"/>
        </w:rPr>
        <w:t> </w:t>
      </w:r>
      <w:r>
        <w:rPr>
          <w:sz w:val="20"/>
        </w:rPr>
        <w:t>hour?</w:t>
      </w:r>
      <w:r>
        <w:rPr>
          <w:spacing w:val="-1"/>
          <w:sz w:val="20"/>
        </w:rPr>
        <w:t> </w:t>
      </w:r>
      <w:r>
        <w:rPr>
          <w:w w:val="100"/>
          <w:sz w:val="20"/>
          <w:u w:val="single"/>
        </w:rPr>
        <w:t> </w:t>
      </w:r>
      <w:r>
        <w:rPr>
          <w:sz w:val="20"/>
          <w:u w:val="single"/>
        </w:rPr>
        <w:tab/>
      </w:r>
    </w:p>
    <w:p>
      <w:pPr>
        <w:pStyle w:val="ListParagraph"/>
        <w:numPr>
          <w:ilvl w:val="0"/>
          <w:numId w:val="1"/>
        </w:numPr>
        <w:tabs>
          <w:tab w:pos="592" w:val="left" w:leader="none"/>
        </w:tabs>
        <w:spacing w:line="300" w:lineRule="auto" w:before="81" w:after="0"/>
        <w:ind w:left="301" w:right="2342" w:firstLine="0"/>
        <w:jc w:val="left"/>
        <w:rPr>
          <w:sz w:val="20"/>
        </w:rPr>
      </w:pPr>
      <w:r>
        <w:rPr>
          <w:sz w:val="20"/>
        </w:rPr>
        <w:t>Click on the up or down arrow under the Commerceton image to change the</w:t>
      </w:r>
      <w:r>
        <w:rPr>
          <w:spacing w:val="-43"/>
          <w:sz w:val="20"/>
        </w:rPr>
        <w:t> </w:t>
      </w:r>
      <w:r>
        <w:rPr>
          <w:sz w:val="20"/>
        </w:rPr>
        <w:t>demand for electricity from this community. What happens when you click the up arrow? What happens when you click the down</w:t>
      </w:r>
      <w:r>
        <w:rPr>
          <w:spacing w:val="-4"/>
          <w:sz w:val="20"/>
        </w:rPr>
        <w:t> </w:t>
      </w:r>
      <w:r>
        <w:rPr>
          <w:sz w:val="20"/>
        </w:rPr>
        <w:t>arrow?</w:t>
      </w:r>
    </w:p>
    <w:p>
      <w:pPr>
        <w:pStyle w:val="BodyText"/>
        <w:rPr>
          <w:sz w:val="28"/>
        </w:rPr>
      </w:pPr>
    </w:p>
    <w:p>
      <w:pPr>
        <w:pStyle w:val="BodyText"/>
        <w:rPr>
          <w:sz w:val="28"/>
        </w:rPr>
      </w:pPr>
    </w:p>
    <w:p>
      <w:pPr>
        <w:pStyle w:val="BodyText"/>
        <w:rPr>
          <w:sz w:val="28"/>
        </w:rPr>
      </w:pPr>
    </w:p>
    <w:p>
      <w:pPr>
        <w:pStyle w:val="BodyText"/>
        <w:spacing w:before="2"/>
        <w:rPr>
          <w:sz w:val="33"/>
        </w:rPr>
      </w:pPr>
    </w:p>
    <w:p>
      <w:pPr>
        <w:pStyle w:val="ListParagraph"/>
        <w:numPr>
          <w:ilvl w:val="0"/>
          <w:numId w:val="1"/>
        </w:numPr>
        <w:tabs>
          <w:tab w:pos="594" w:val="left" w:leader="none"/>
        </w:tabs>
        <w:spacing w:line="240" w:lineRule="auto" w:before="0" w:after="0"/>
        <w:ind w:left="593" w:right="0" w:hanging="292"/>
        <w:jc w:val="left"/>
        <w:rPr>
          <w:sz w:val="20"/>
        </w:rPr>
      </w:pPr>
      <w:r>
        <w:rPr>
          <w:sz w:val="20"/>
        </w:rPr>
        <w:t>How much is Commerceton’s payment per hour when the MW demand is 500</w:t>
      </w:r>
      <w:r>
        <w:rPr>
          <w:spacing w:val="-13"/>
          <w:sz w:val="20"/>
        </w:rPr>
        <w:t> </w:t>
      </w:r>
      <w:r>
        <w:rPr>
          <w:sz w:val="20"/>
        </w:rPr>
        <w:t>MW?</w:t>
      </w:r>
    </w:p>
    <w:p>
      <w:pPr>
        <w:pStyle w:val="BodyText"/>
        <w:spacing w:before="1"/>
        <w:rPr>
          <w:sz w:val="19"/>
        </w:rPr>
      </w:pPr>
      <w:r>
        <w:rPr/>
        <w:pict>
          <v:line style="position:absolute;mso-position-horizontal-relative:page;mso-position-vertical-relative:paragraph;z-index:-976;mso-wrap-distance-left:0;mso-wrap-distance-right:0" from="57.060318pt,15.754519pt" to="226.275017pt,15.754519pt" stroked="true" strokeweight=".909628pt" strokecolor="#000000">
            <v:stroke dashstyle="solid"/>
            <w10:wrap type="topAndBottom"/>
          </v:line>
        </w:pict>
      </w:r>
    </w:p>
    <w:p>
      <w:pPr>
        <w:pStyle w:val="ListParagraph"/>
        <w:numPr>
          <w:ilvl w:val="0"/>
          <w:numId w:val="1"/>
        </w:numPr>
        <w:tabs>
          <w:tab w:pos="593" w:val="left" w:leader="none"/>
        </w:tabs>
        <w:spacing w:line="300" w:lineRule="auto" w:before="144" w:after="0"/>
        <w:ind w:left="301" w:right="853" w:firstLine="0"/>
        <w:jc w:val="left"/>
        <w:rPr>
          <w:sz w:val="20"/>
        </w:rPr>
      </w:pPr>
      <w:r>
        <w:rPr>
          <w:sz w:val="20"/>
        </w:rPr>
        <w:t>What happens when you increase the demand from Residenceburg to 2000 MW? What about 2050 MW?</w:t>
      </w:r>
    </w:p>
    <w:p>
      <w:pPr>
        <w:spacing w:after="0" w:line="300" w:lineRule="auto"/>
        <w:jc w:val="left"/>
        <w:rPr>
          <w:sz w:val="20"/>
        </w:rPr>
        <w:sectPr>
          <w:type w:val="continuous"/>
          <w:pgSz w:w="12240" w:h="15840"/>
          <w:pgMar w:top="1500" w:bottom="280" w:left="840" w:right="740"/>
        </w:sectPr>
      </w:pPr>
    </w:p>
    <w:p>
      <w:pPr>
        <w:pStyle w:val="BodyText"/>
        <w:spacing w:before="11"/>
        <w:rPr>
          <w:sz w:val="14"/>
        </w:rPr>
      </w:pPr>
    </w:p>
    <w:p>
      <w:pPr>
        <w:spacing w:after="0"/>
        <w:rPr>
          <w:sz w:val="14"/>
        </w:rPr>
        <w:sectPr>
          <w:pgSz w:w="12240" w:h="15840"/>
          <w:pgMar w:header="855" w:footer="1181" w:top="1040" w:bottom="1380" w:left="840" w:right="740"/>
        </w:sectPr>
      </w:pPr>
    </w:p>
    <w:p>
      <w:pPr>
        <w:tabs>
          <w:tab w:pos="2817" w:val="left" w:leader="none"/>
        </w:tabs>
        <w:spacing w:before="43"/>
        <w:ind w:left="657" w:right="0" w:firstLine="0"/>
        <w:jc w:val="left"/>
        <w:rPr>
          <w:rFonts w:ascii="Calibri"/>
          <w:b/>
          <w:sz w:val="28"/>
        </w:rPr>
      </w:pPr>
      <w:r>
        <w:rPr>
          <w:rFonts w:ascii="Calibri"/>
          <w:sz w:val="20"/>
        </w:rPr>
        <w:t>Lesson 2a</w:t>
        <w:tab/>
      </w:r>
      <w:r>
        <w:rPr>
          <w:rFonts w:ascii="Calibri"/>
          <w:b/>
          <w:sz w:val="28"/>
        </w:rPr>
        <w:t>Power Economics and</w:t>
      </w:r>
      <w:r>
        <w:rPr>
          <w:rFonts w:ascii="Calibri"/>
          <w:b/>
          <w:spacing w:val="-16"/>
          <w:sz w:val="28"/>
        </w:rPr>
        <w:t> </w:t>
      </w:r>
      <w:r>
        <w:rPr>
          <w:rFonts w:ascii="Calibri"/>
          <w:b/>
          <w:sz w:val="28"/>
        </w:rPr>
        <w:t>Emissions</w:t>
      </w:r>
    </w:p>
    <w:p>
      <w:pPr>
        <w:pStyle w:val="BodyText"/>
        <w:spacing w:before="2"/>
        <w:rPr>
          <w:rFonts w:ascii="Calibri"/>
          <w:b/>
          <w:sz w:val="24"/>
        </w:rPr>
      </w:pPr>
      <w:r>
        <w:rPr/>
        <w:br w:type="column"/>
      </w:r>
      <w:r>
        <w:rPr>
          <w:rFonts w:ascii="Calibri"/>
          <w:b/>
          <w:sz w:val="24"/>
        </w:rPr>
      </w:r>
    </w:p>
    <w:p>
      <w:pPr>
        <w:spacing w:before="1"/>
        <w:ind w:left="657" w:right="0" w:firstLine="0"/>
        <w:jc w:val="left"/>
        <w:rPr>
          <w:sz w:val="16"/>
        </w:rPr>
      </w:pPr>
      <w:r>
        <w:rPr>
          <w:sz w:val="16"/>
        </w:rPr>
        <w:t>Generation Costs and Emissions</w:t>
      </w:r>
    </w:p>
    <w:p>
      <w:pPr>
        <w:spacing w:after="0"/>
        <w:jc w:val="left"/>
        <w:rPr>
          <w:sz w:val="16"/>
        </w:rPr>
        <w:sectPr>
          <w:type w:val="continuous"/>
          <w:pgSz w:w="12240" w:h="15840"/>
          <w:pgMar w:top="1500" w:bottom="280" w:left="840" w:right="740"/>
          <w:cols w:num="2" w:equalWidth="0">
            <w:col w:w="6592" w:space="572"/>
            <w:col w:w="3496"/>
          </w:cols>
        </w:sectPr>
      </w:pPr>
    </w:p>
    <w:p>
      <w:pPr>
        <w:pStyle w:val="BodyText"/>
        <w:spacing w:before="9"/>
        <w:rPr>
          <w:sz w:val="17"/>
        </w:rPr>
      </w:pPr>
    </w:p>
    <w:p>
      <w:pPr>
        <w:pStyle w:val="BodyText"/>
        <w:spacing w:before="101"/>
        <w:ind w:left="297" w:right="721" w:firstLine="720"/>
      </w:pPr>
      <w:r>
        <w:rPr/>
        <w:t>Use the applet at </w:t>
      </w:r>
      <w:hyperlink r:id="rId9">
        <w:r>
          <w:rPr>
            <w:color w:val="0065FF"/>
            <w:u w:val="single" w:color="0065FF"/>
          </w:rPr>
          <w:t>http://tcipg.mste.illinois.edu/applet/eco</w:t>
        </w:r>
        <w:r>
          <w:rPr>
            <w:color w:val="0065FF"/>
          </w:rPr>
          <w:t> </w:t>
        </w:r>
      </w:hyperlink>
      <w:r>
        <w:rPr/>
        <w:t>to explore some of the economics of generating and using electricity.</w:t>
      </w:r>
    </w:p>
    <w:p>
      <w:pPr>
        <w:pStyle w:val="ListParagraph"/>
        <w:numPr>
          <w:ilvl w:val="0"/>
          <w:numId w:val="2"/>
        </w:numPr>
        <w:tabs>
          <w:tab w:pos="558" w:val="left" w:leader="none"/>
        </w:tabs>
        <w:spacing w:line="240" w:lineRule="auto" w:before="1" w:after="0"/>
        <w:ind w:left="557" w:right="0" w:hanging="260"/>
        <w:jc w:val="left"/>
        <w:rPr>
          <w:sz w:val="20"/>
        </w:rPr>
      </w:pPr>
      <w:r>
        <w:rPr>
          <w:sz w:val="20"/>
        </w:rPr>
        <w:t>Press the </w:t>
      </w:r>
      <w:r>
        <w:rPr>
          <w:b/>
          <w:sz w:val="20"/>
        </w:rPr>
        <w:t>Reset System </w:t>
      </w:r>
      <w:r>
        <w:rPr>
          <w:sz w:val="20"/>
        </w:rPr>
        <w:t>button and then complete this</w:t>
      </w:r>
      <w:r>
        <w:rPr>
          <w:spacing w:val="-5"/>
          <w:sz w:val="20"/>
        </w:rPr>
        <w:t> </w:t>
      </w:r>
      <w:r>
        <w:rPr>
          <w:sz w:val="20"/>
        </w:rPr>
        <w:t>chart.</w:t>
      </w:r>
    </w:p>
    <w:p>
      <w:pPr>
        <w:pStyle w:val="BodyText"/>
        <w:spacing w:before="6"/>
        <w:rPr>
          <w:sz w:val="28"/>
        </w:rPr>
      </w:pPr>
      <w:r>
        <w:rPr/>
        <w:drawing>
          <wp:anchor distT="0" distB="0" distL="0" distR="0" allowOverlap="1" layoutInCell="1" locked="0" behindDoc="0" simplePos="0" relativeHeight="4">
            <wp:simplePos x="0" y="0"/>
            <wp:positionH relativeFrom="page">
              <wp:posOffset>728656</wp:posOffset>
            </wp:positionH>
            <wp:positionV relativeFrom="paragraph">
              <wp:posOffset>276826</wp:posOffset>
            </wp:positionV>
            <wp:extent cx="6290161" cy="5832157"/>
            <wp:effectExtent l="0" t="0" r="0" b="0"/>
            <wp:wrapTopAndBottom/>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1" cstate="print"/>
                    <a:stretch>
                      <a:fillRect/>
                    </a:stretch>
                  </pic:blipFill>
                  <pic:spPr>
                    <a:xfrm>
                      <a:off x="0" y="0"/>
                      <a:ext cx="6290161" cy="5832157"/>
                    </a:xfrm>
                    <a:prstGeom prst="rect">
                      <a:avLst/>
                    </a:prstGeom>
                  </pic:spPr>
                </pic:pic>
              </a:graphicData>
            </a:graphic>
          </wp:anchor>
        </w:drawing>
      </w:r>
    </w:p>
    <w:p>
      <w:pPr>
        <w:pStyle w:val="BodyText"/>
        <w:spacing w:before="10"/>
        <w:rPr>
          <w:sz w:val="18"/>
        </w:rPr>
      </w:pPr>
    </w:p>
    <w:p>
      <w:pPr>
        <w:pStyle w:val="ListParagraph"/>
        <w:numPr>
          <w:ilvl w:val="0"/>
          <w:numId w:val="2"/>
        </w:numPr>
        <w:tabs>
          <w:tab w:pos="572" w:val="left" w:leader="none"/>
        </w:tabs>
        <w:spacing w:line="300" w:lineRule="auto" w:before="0" w:after="0"/>
        <w:ind w:left="279" w:right="495" w:firstLine="0"/>
        <w:jc w:val="left"/>
        <w:rPr>
          <w:sz w:val="20"/>
        </w:rPr>
      </w:pPr>
      <w:r>
        <w:rPr>
          <w:sz w:val="20"/>
        </w:rPr>
        <w:t>All of the generators have operation costs whether they are on-line or off-line. Why might that be? Which generators have the largest off-line costs? Is this related to the maximum capacity of the gener- ator?</w:t>
      </w:r>
    </w:p>
    <w:p>
      <w:pPr>
        <w:spacing w:after="0" w:line="300" w:lineRule="auto"/>
        <w:jc w:val="left"/>
        <w:rPr>
          <w:sz w:val="20"/>
        </w:rPr>
        <w:sectPr>
          <w:type w:val="continuous"/>
          <w:pgSz w:w="12240" w:h="15840"/>
          <w:pgMar w:top="1500" w:bottom="280" w:left="840" w:right="740"/>
        </w:sectPr>
      </w:pPr>
    </w:p>
    <w:p>
      <w:pPr>
        <w:pStyle w:val="BodyText"/>
        <w:spacing w:before="11"/>
        <w:rPr>
          <w:sz w:val="14"/>
        </w:rPr>
      </w:pPr>
    </w:p>
    <w:p>
      <w:pPr>
        <w:spacing w:after="0"/>
        <w:rPr>
          <w:sz w:val="14"/>
        </w:rPr>
        <w:sectPr>
          <w:pgSz w:w="12240" w:h="15840"/>
          <w:pgMar w:header="855" w:footer="1181" w:top="1040" w:bottom="1380" w:left="840" w:right="740"/>
        </w:sectPr>
      </w:pPr>
    </w:p>
    <w:p>
      <w:pPr>
        <w:tabs>
          <w:tab w:pos="2817" w:val="left" w:leader="none"/>
        </w:tabs>
        <w:spacing w:before="43"/>
        <w:ind w:left="657" w:right="0" w:firstLine="0"/>
        <w:jc w:val="left"/>
        <w:rPr>
          <w:rFonts w:ascii="Calibri"/>
          <w:b/>
          <w:sz w:val="28"/>
        </w:rPr>
      </w:pPr>
      <w:r>
        <w:rPr>
          <w:rFonts w:ascii="Calibri"/>
          <w:sz w:val="20"/>
        </w:rPr>
        <w:t>Lesson 2b</w:t>
        <w:tab/>
      </w:r>
      <w:r>
        <w:rPr>
          <w:rFonts w:ascii="Calibri"/>
          <w:b/>
          <w:sz w:val="28"/>
        </w:rPr>
        <w:t>Power Economics and</w:t>
      </w:r>
      <w:r>
        <w:rPr>
          <w:rFonts w:ascii="Calibri"/>
          <w:b/>
          <w:spacing w:val="-16"/>
          <w:sz w:val="28"/>
        </w:rPr>
        <w:t> </w:t>
      </w:r>
      <w:r>
        <w:rPr>
          <w:rFonts w:ascii="Calibri"/>
          <w:b/>
          <w:sz w:val="28"/>
        </w:rPr>
        <w:t>Emissions</w:t>
      </w:r>
    </w:p>
    <w:p>
      <w:pPr>
        <w:pStyle w:val="BodyText"/>
        <w:spacing w:before="7"/>
        <w:rPr>
          <w:rFonts w:ascii="Calibri"/>
          <w:b/>
          <w:sz w:val="25"/>
        </w:rPr>
      </w:pPr>
      <w:r>
        <w:rPr/>
        <w:br w:type="column"/>
      </w:r>
      <w:r>
        <w:rPr>
          <w:rFonts w:ascii="Calibri"/>
          <w:b/>
          <w:sz w:val="25"/>
        </w:rPr>
      </w:r>
    </w:p>
    <w:p>
      <w:pPr>
        <w:spacing w:before="0"/>
        <w:ind w:left="657" w:right="0" w:firstLine="0"/>
        <w:jc w:val="left"/>
        <w:rPr>
          <w:sz w:val="16"/>
        </w:rPr>
      </w:pPr>
      <w:r>
        <w:rPr>
          <w:sz w:val="16"/>
        </w:rPr>
        <w:t>Generation Costs and Emissions</w:t>
      </w:r>
    </w:p>
    <w:p>
      <w:pPr>
        <w:spacing w:after="0"/>
        <w:jc w:val="left"/>
        <w:rPr>
          <w:sz w:val="16"/>
        </w:rPr>
        <w:sectPr>
          <w:type w:val="continuous"/>
          <w:pgSz w:w="12240" w:h="15840"/>
          <w:pgMar w:top="1500" w:bottom="280" w:left="840" w:right="740"/>
          <w:cols w:num="2" w:equalWidth="0">
            <w:col w:w="6592" w:space="572"/>
            <w:col w:w="3496"/>
          </w:cols>
        </w:sectPr>
      </w:pPr>
    </w:p>
    <w:p>
      <w:pPr>
        <w:pStyle w:val="BodyText"/>
        <w:spacing w:before="9"/>
        <w:rPr>
          <w:sz w:val="10"/>
        </w:rPr>
      </w:pPr>
    </w:p>
    <w:p>
      <w:pPr>
        <w:pStyle w:val="BodyText"/>
        <w:spacing w:line="264" w:lineRule="auto" w:before="101"/>
        <w:ind w:left="287" w:right="512" w:firstLine="720"/>
      </w:pPr>
      <w:r>
        <w:rPr/>
        <w:t>When the applet at </w:t>
      </w:r>
      <w:hyperlink r:id="rId9">
        <w:r>
          <w:rPr>
            <w:color w:val="0065FF"/>
            <w:u w:val="single" w:color="0065FF"/>
          </w:rPr>
          <w:t>http://tcipg.mste.illinois.edu/applet/eco</w:t>
        </w:r>
        <w:r>
          <w:rPr>
            <w:color w:val="0065FF"/>
          </w:rPr>
          <w:t> </w:t>
        </w:r>
      </w:hyperlink>
      <w:r>
        <w:rPr/>
        <w:t>opens or the </w:t>
      </w:r>
      <w:r>
        <w:rPr>
          <w:b/>
        </w:rPr>
        <w:t>Reset System</w:t>
      </w:r>
      <w:r>
        <w:rPr>
          <w:b/>
          <w:spacing w:val="-61"/>
        </w:rPr>
        <w:t> </w:t>
      </w:r>
      <w:r>
        <w:rPr/>
        <w:t>button is clicked, two generators are producing electricity and the coal generator is producing carbon dioxide emissions. There are costs and emissions associated with the power from the external system.  We do not always know the source of this power so the applet uses an average based on representative generation types for the U.</w:t>
      </w:r>
      <w:r>
        <w:rPr>
          <w:spacing w:val="-5"/>
        </w:rPr>
        <w:t> </w:t>
      </w:r>
      <w:r>
        <w:rPr/>
        <w:t>S.</w:t>
      </w:r>
    </w:p>
    <w:p>
      <w:pPr>
        <w:pStyle w:val="ListParagraph"/>
        <w:numPr>
          <w:ilvl w:val="0"/>
          <w:numId w:val="3"/>
        </w:numPr>
        <w:tabs>
          <w:tab w:pos="647" w:val="left" w:leader="none"/>
          <w:tab w:pos="648" w:val="left" w:leader="none"/>
        </w:tabs>
        <w:spacing w:line="300" w:lineRule="auto" w:before="107" w:after="0"/>
        <w:ind w:left="648" w:right="681" w:hanging="360"/>
        <w:jc w:val="left"/>
        <w:rPr>
          <w:sz w:val="20"/>
        </w:rPr>
      </w:pPr>
      <w:r>
        <w:rPr>
          <w:sz w:val="20"/>
        </w:rPr>
        <w:t>The applet shows costs and emissions information for each generator. Click the up and down arrows under the generators to change the production. What else</w:t>
      </w:r>
      <w:r>
        <w:rPr>
          <w:spacing w:val="-9"/>
          <w:sz w:val="20"/>
        </w:rPr>
        <w:t> </w:t>
      </w:r>
      <w:r>
        <w:rPr>
          <w:sz w:val="20"/>
        </w:rPr>
        <w:t>changes.?</w:t>
      </w:r>
    </w:p>
    <w:p>
      <w:pPr>
        <w:pStyle w:val="BodyText"/>
        <w:rPr>
          <w:sz w:val="28"/>
        </w:rPr>
      </w:pPr>
    </w:p>
    <w:p>
      <w:pPr>
        <w:pStyle w:val="BodyText"/>
        <w:rPr>
          <w:sz w:val="28"/>
        </w:rPr>
      </w:pPr>
    </w:p>
    <w:p>
      <w:pPr>
        <w:pStyle w:val="BodyText"/>
        <w:spacing w:before="13"/>
        <w:rPr>
          <w:sz w:val="41"/>
        </w:rPr>
      </w:pPr>
    </w:p>
    <w:p>
      <w:pPr>
        <w:pStyle w:val="ListParagraph"/>
        <w:numPr>
          <w:ilvl w:val="0"/>
          <w:numId w:val="3"/>
        </w:numPr>
        <w:tabs>
          <w:tab w:pos="648" w:val="left" w:leader="none"/>
        </w:tabs>
        <w:spacing w:line="300" w:lineRule="auto" w:before="0" w:after="0"/>
        <w:ind w:left="648" w:right="5947" w:hanging="360"/>
        <w:jc w:val="both"/>
        <w:rPr>
          <w:sz w:val="20"/>
        </w:rPr>
      </w:pPr>
      <w:r>
        <w:rPr/>
        <w:pict>
          <v:shape style="position:absolute;margin-left:291.420013pt;margin-top:-1.277877pt;width:266.05pt;height:183pt;mso-position-horizontal-relative:page;mso-position-vertical-relative:paragraph;z-index:1144" type="#_x0000_t202" filled="false" stroked="false">
            <v:textbox inset="0,0,0,0">
              <w:txbxContent>
                <w:tbl>
                  <w:tblPr>
                    <w:tblW w:w="0" w:type="auto"/>
                    <w:jc w:val="left"/>
                    <w:tblInd w:w="15" w:type="dxa"/>
                    <w:tblBorders>
                      <w:top w:val="single" w:sz="24" w:space="0" w:color="CCCCCC"/>
                      <w:left w:val="single" w:sz="24" w:space="0" w:color="CCCCCC"/>
                      <w:bottom w:val="single" w:sz="24" w:space="0" w:color="CCCCCC"/>
                      <w:right w:val="single" w:sz="24" w:space="0" w:color="CCCCCC"/>
                      <w:insideH w:val="single" w:sz="24" w:space="0" w:color="CCCCCC"/>
                      <w:insideV w:val="single" w:sz="24" w:space="0" w:color="CCCCCC"/>
                    </w:tblBorders>
                    <w:tblLayout w:type="fixed"/>
                    <w:tblCellMar>
                      <w:top w:w="0" w:type="dxa"/>
                      <w:left w:w="0" w:type="dxa"/>
                      <w:bottom w:w="0" w:type="dxa"/>
                      <w:right w:w="0" w:type="dxa"/>
                    </w:tblCellMar>
                    <w:tblLook w:val="01E0"/>
                  </w:tblPr>
                  <w:tblGrid>
                    <w:gridCol w:w="1790"/>
                    <w:gridCol w:w="1708"/>
                    <w:gridCol w:w="1790"/>
                  </w:tblGrid>
                  <w:tr>
                    <w:trPr>
                      <w:trHeight w:val="388" w:hRule="atLeast"/>
                    </w:trPr>
                    <w:tc>
                      <w:tcPr>
                        <w:tcW w:w="5288" w:type="dxa"/>
                        <w:gridSpan w:val="3"/>
                        <w:tcBorders>
                          <w:left w:val="single" w:sz="12" w:space="0" w:color="CCCCCC"/>
                          <w:bottom w:val="nil"/>
                          <w:right w:val="single" w:sz="12" w:space="0" w:color="CCCCCC"/>
                        </w:tcBorders>
                        <w:shd w:val="clear" w:color="auto" w:fill="CCCCFF"/>
                      </w:tcPr>
                      <w:p>
                        <w:pPr>
                          <w:pStyle w:val="TableParagraph"/>
                          <w:spacing w:before="55"/>
                          <w:ind w:left="61"/>
                          <w:rPr>
                            <w:rFonts w:ascii="Comic Sans MS"/>
                            <w:b/>
                            <w:sz w:val="20"/>
                          </w:rPr>
                        </w:pPr>
                        <w:r>
                          <w:rPr>
                            <w:rFonts w:ascii="Comic Sans MS"/>
                            <w:b/>
                            <w:sz w:val="20"/>
                          </w:rPr>
                          <w:t>Coal Generator Costs and Emissions</w:t>
                        </w:r>
                      </w:p>
                    </w:tc>
                  </w:tr>
                  <w:tr>
                    <w:trPr>
                      <w:trHeight w:val="665" w:hRule="atLeast"/>
                    </w:trPr>
                    <w:tc>
                      <w:tcPr>
                        <w:tcW w:w="1790" w:type="dxa"/>
                        <w:tcBorders>
                          <w:top w:val="single" w:sz="12" w:space="0" w:color="CCCCFF"/>
                          <w:left w:val="single" w:sz="12" w:space="0" w:color="CCCCFF"/>
                          <w:bottom w:val="single" w:sz="8" w:space="0" w:color="CCCCFF"/>
                          <w:right w:val="single" w:sz="4" w:space="0" w:color="CCCCFF"/>
                        </w:tcBorders>
                      </w:tcPr>
                      <w:p>
                        <w:pPr>
                          <w:pStyle w:val="TableParagraph"/>
                          <w:spacing w:before="50"/>
                          <w:ind w:left="626" w:right="124" w:hanging="471"/>
                          <w:rPr>
                            <w:rFonts w:ascii="Comic Sans MS"/>
                            <w:sz w:val="20"/>
                          </w:rPr>
                        </w:pPr>
                        <w:r>
                          <w:rPr>
                            <w:rFonts w:ascii="Comic Sans MS"/>
                            <w:sz w:val="20"/>
                          </w:rPr>
                          <w:t>Power produced (MW)</w:t>
                        </w:r>
                      </w:p>
                    </w:tc>
                    <w:tc>
                      <w:tcPr>
                        <w:tcW w:w="1708" w:type="dxa"/>
                        <w:tcBorders>
                          <w:top w:val="single" w:sz="12" w:space="0" w:color="CCCCFF"/>
                          <w:left w:val="single" w:sz="4" w:space="0" w:color="CCCCFF"/>
                          <w:bottom w:val="single" w:sz="8" w:space="0" w:color="CCCCFF"/>
                          <w:right w:val="single" w:sz="8" w:space="0" w:color="CCCCFF"/>
                        </w:tcBorders>
                      </w:tcPr>
                      <w:p>
                        <w:pPr>
                          <w:pStyle w:val="TableParagraph"/>
                          <w:spacing w:line="279" w:lineRule="exact" w:before="50"/>
                          <w:ind w:left="266" w:right="247"/>
                          <w:jc w:val="center"/>
                          <w:rPr>
                            <w:rFonts w:ascii="Comic Sans MS"/>
                            <w:sz w:val="20"/>
                          </w:rPr>
                        </w:pPr>
                        <w:r>
                          <w:rPr>
                            <w:rFonts w:ascii="Comic Sans MS"/>
                            <w:sz w:val="20"/>
                          </w:rPr>
                          <w:t>Costs</w:t>
                        </w:r>
                      </w:p>
                      <w:p>
                        <w:pPr>
                          <w:pStyle w:val="TableParagraph"/>
                          <w:ind w:left="267" w:right="247"/>
                          <w:jc w:val="center"/>
                          <w:rPr>
                            <w:rFonts w:ascii="Comic Sans MS"/>
                            <w:sz w:val="20"/>
                          </w:rPr>
                        </w:pPr>
                        <w:r>
                          <w:rPr>
                            <w:rFonts w:ascii="Comic Sans MS"/>
                            <w:sz w:val="20"/>
                          </w:rPr>
                          <w:t>($ per hour)</w:t>
                        </w:r>
                      </w:p>
                    </w:tc>
                    <w:tc>
                      <w:tcPr>
                        <w:tcW w:w="1790" w:type="dxa"/>
                        <w:tcBorders>
                          <w:top w:val="single" w:sz="12" w:space="0" w:color="CCCCFF"/>
                          <w:left w:val="single" w:sz="8" w:space="0" w:color="CCCCFF"/>
                          <w:bottom w:val="single" w:sz="8" w:space="0" w:color="CCCCFF"/>
                          <w:right w:val="single" w:sz="12" w:space="0" w:color="CCCCFF"/>
                        </w:tcBorders>
                      </w:tcPr>
                      <w:p>
                        <w:pPr>
                          <w:pStyle w:val="TableParagraph"/>
                          <w:spacing w:before="50"/>
                          <w:ind w:left="192" w:right="152" w:firstLine="51"/>
                          <w:rPr>
                            <w:rFonts w:ascii="Comic Sans MS"/>
                            <w:sz w:val="20"/>
                          </w:rPr>
                        </w:pPr>
                        <w:r>
                          <w:rPr>
                            <w:rFonts w:ascii="Comic Sans MS"/>
                            <w:sz w:val="20"/>
                          </w:rPr>
                          <w:t>CO</w:t>
                        </w:r>
                        <w:r>
                          <w:rPr>
                            <w:rFonts w:ascii="Comic Sans MS"/>
                            <w:sz w:val="20"/>
                            <w:vertAlign w:val="subscript"/>
                          </w:rPr>
                          <w:t>2</w:t>
                        </w:r>
                        <w:r>
                          <w:rPr>
                            <w:rFonts w:ascii="Comic Sans MS"/>
                            <w:sz w:val="20"/>
                            <w:vertAlign w:val="baseline"/>
                          </w:rPr>
                          <w:t> emissions (tons per hour)</w:t>
                        </w:r>
                      </w:p>
                    </w:tc>
                  </w:tr>
                  <w:tr>
                    <w:trPr>
                      <w:trHeight w:val="389" w:hRule="atLeast"/>
                    </w:trPr>
                    <w:tc>
                      <w:tcPr>
                        <w:tcW w:w="1790" w:type="dxa"/>
                        <w:tcBorders>
                          <w:top w:val="single" w:sz="8" w:space="0" w:color="CCCCFF"/>
                          <w:left w:val="single" w:sz="12" w:space="0" w:color="CCCCFF"/>
                          <w:bottom w:val="single" w:sz="8" w:space="0" w:color="CCCCFF"/>
                          <w:right w:val="single" w:sz="4" w:space="0" w:color="CCCCFF"/>
                        </w:tcBorders>
                      </w:tcPr>
                      <w:p>
                        <w:pPr>
                          <w:pStyle w:val="TableParagraph"/>
                          <w:spacing w:before="53"/>
                          <w:ind w:left="14"/>
                          <w:jc w:val="center"/>
                          <w:rPr>
                            <w:rFonts w:ascii="Comic Sans MS"/>
                            <w:sz w:val="20"/>
                          </w:rPr>
                        </w:pPr>
                        <w:r>
                          <w:rPr>
                            <w:rFonts w:ascii="Comic Sans MS"/>
                            <w:w w:val="100"/>
                            <w:sz w:val="20"/>
                          </w:rPr>
                          <w:t>0</w:t>
                        </w:r>
                      </w:p>
                    </w:tc>
                    <w:tc>
                      <w:tcPr>
                        <w:tcW w:w="1708" w:type="dxa"/>
                        <w:tcBorders>
                          <w:top w:val="single" w:sz="8" w:space="0" w:color="CCCCFF"/>
                          <w:left w:val="single" w:sz="4" w:space="0" w:color="CCCCFF"/>
                          <w:bottom w:val="single" w:sz="8" w:space="0" w:color="CCCCFF"/>
                          <w:right w:val="single" w:sz="8" w:space="0" w:color="CCCCFF"/>
                        </w:tcBorders>
                      </w:tcPr>
                      <w:p>
                        <w:pPr>
                          <w:pStyle w:val="TableParagraph"/>
                          <w:rPr>
                            <w:rFonts w:ascii="Times New Roman"/>
                            <w:sz w:val="20"/>
                          </w:rPr>
                        </w:pPr>
                      </w:p>
                    </w:tc>
                    <w:tc>
                      <w:tcPr>
                        <w:tcW w:w="1790" w:type="dxa"/>
                        <w:tcBorders>
                          <w:top w:val="single" w:sz="8" w:space="0" w:color="CCCCFF"/>
                          <w:left w:val="single" w:sz="8" w:space="0" w:color="CCCCFF"/>
                          <w:bottom w:val="single" w:sz="8" w:space="0" w:color="CCCCFF"/>
                          <w:right w:val="single" w:sz="12" w:space="0" w:color="CCCCFF"/>
                        </w:tcBorders>
                      </w:tcPr>
                      <w:p>
                        <w:pPr>
                          <w:pStyle w:val="TableParagraph"/>
                          <w:rPr>
                            <w:rFonts w:ascii="Times New Roman"/>
                            <w:sz w:val="20"/>
                          </w:rPr>
                        </w:pPr>
                      </w:p>
                    </w:tc>
                  </w:tr>
                  <w:tr>
                    <w:trPr>
                      <w:trHeight w:val="389" w:hRule="atLeast"/>
                    </w:trPr>
                    <w:tc>
                      <w:tcPr>
                        <w:tcW w:w="1790" w:type="dxa"/>
                        <w:tcBorders>
                          <w:top w:val="single" w:sz="8" w:space="0" w:color="CCCCFF"/>
                          <w:left w:val="single" w:sz="12" w:space="0" w:color="CCCCCC"/>
                          <w:bottom w:val="single" w:sz="8" w:space="0" w:color="CCCCFF"/>
                          <w:right w:val="single" w:sz="4" w:space="0" w:color="CCCCFF"/>
                        </w:tcBorders>
                      </w:tcPr>
                      <w:p>
                        <w:pPr>
                          <w:pStyle w:val="TableParagraph"/>
                          <w:spacing w:before="53"/>
                          <w:ind w:left="689" w:right="673"/>
                          <w:jc w:val="center"/>
                          <w:rPr>
                            <w:rFonts w:ascii="Comic Sans MS"/>
                            <w:sz w:val="20"/>
                          </w:rPr>
                        </w:pPr>
                        <w:r>
                          <w:rPr>
                            <w:rFonts w:ascii="Comic Sans MS"/>
                            <w:sz w:val="20"/>
                          </w:rPr>
                          <w:t>300</w:t>
                        </w:r>
                      </w:p>
                    </w:tc>
                    <w:tc>
                      <w:tcPr>
                        <w:tcW w:w="1708" w:type="dxa"/>
                        <w:tcBorders>
                          <w:top w:val="single" w:sz="8" w:space="0" w:color="CCCCFF"/>
                          <w:left w:val="single" w:sz="4" w:space="0" w:color="CCCCFF"/>
                          <w:bottom w:val="single" w:sz="8" w:space="0" w:color="CCCCFF"/>
                          <w:right w:val="single" w:sz="8" w:space="0" w:color="CCCCFF"/>
                        </w:tcBorders>
                      </w:tcPr>
                      <w:p>
                        <w:pPr>
                          <w:pStyle w:val="TableParagraph"/>
                          <w:rPr>
                            <w:rFonts w:ascii="Times New Roman"/>
                            <w:sz w:val="20"/>
                          </w:rPr>
                        </w:pPr>
                      </w:p>
                    </w:tc>
                    <w:tc>
                      <w:tcPr>
                        <w:tcW w:w="1790" w:type="dxa"/>
                        <w:tcBorders>
                          <w:top w:val="single" w:sz="8" w:space="0" w:color="CCCCFF"/>
                          <w:left w:val="single" w:sz="8" w:space="0" w:color="CCCCFF"/>
                          <w:bottom w:val="single" w:sz="8" w:space="0" w:color="CCCCFF"/>
                          <w:right w:val="single" w:sz="12" w:space="0" w:color="CCCCFF"/>
                        </w:tcBorders>
                      </w:tcPr>
                      <w:p>
                        <w:pPr>
                          <w:pStyle w:val="TableParagraph"/>
                          <w:rPr>
                            <w:rFonts w:ascii="Times New Roman"/>
                            <w:sz w:val="20"/>
                          </w:rPr>
                        </w:pPr>
                      </w:p>
                    </w:tc>
                  </w:tr>
                  <w:tr>
                    <w:trPr>
                      <w:trHeight w:val="389" w:hRule="atLeast"/>
                    </w:trPr>
                    <w:tc>
                      <w:tcPr>
                        <w:tcW w:w="1790" w:type="dxa"/>
                        <w:tcBorders>
                          <w:top w:val="single" w:sz="8" w:space="0" w:color="CCCCFF"/>
                          <w:left w:val="single" w:sz="12" w:space="0" w:color="CCCCCC"/>
                          <w:bottom w:val="single" w:sz="8" w:space="0" w:color="CCCCFF"/>
                          <w:right w:val="single" w:sz="4" w:space="0" w:color="CCCCFF"/>
                        </w:tcBorders>
                      </w:tcPr>
                      <w:p>
                        <w:pPr>
                          <w:pStyle w:val="TableParagraph"/>
                          <w:spacing w:before="53"/>
                          <w:ind w:left="689" w:right="673"/>
                          <w:jc w:val="center"/>
                          <w:rPr>
                            <w:rFonts w:ascii="Comic Sans MS"/>
                            <w:sz w:val="20"/>
                          </w:rPr>
                        </w:pPr>
                        <w:r>
                          <w:rPr>
                            <w:rFonts w:ascii="Comic Sans MS"/>
                            <w:sz w:val="20"/>
                          </w:rPr>
                          <w:t>400</w:t>
                        </w:r>
                      </w:p>
                    </w:tc>
                    <w:tc>
                      <w:tcPr>
                        <w:tcW w:w="1708" w:type="dxa"/>
                        <w:tcBorders>
                          <w:top w:val="single" w:sz="8" w:space="0" w:color="CCCCFF"/>
                          <w:left w:val="single" w:sz="4" w:space="0" w:color="CCCCFF"/>
                          <w:bottom w:val="single" w:sz="8" w:space="0" w:color="CCCCFF"/>
                          <w:right w:val="single" w:sz="8" w:space="0" w:color="CCCCFF"/>
                        </w:tcBorders>
                      </w:tcPr>
                      <w:p>
                        <w:pPr>
                          <w:pStyle w:val="TableParagraph"/>
                          <w:rPr>
                            <w:rFonts w:ascii="Times New Roman"/>
                            <w:sz w:val="20"/>
                          </w:rPr>
                        </w:pPr>
                      </w:p>
                    </w:tc>
                    <w:tc>
                      <w:tcPr>
                        <w:tcW w:w="1790" w:type="dxa"/>
                        <w:tcBorders>
                          <w:top w:val="single" w:sz="8" w:space="0" w:color="CCCCFF"/>
                          <w:left w:val="single" w:sz="8" w:space="0" w:color="CCCCFF"/>
                          <w:bottom w:val="single" w:sz="8" w:space="0" w:color="CCCCFF"/>
                          <w:right w:val="single" w:sz="12" w:space="0" w:color="CCCCFF"/>
                        </w:tcBorders>
                      </w:tcPr>
                      <w:p>
                        <w:pPr>
                          <w:pStyle w:val="TableParagraph"/>
                          <w:rPr>
                            <w:rFonts w:ascii="Times New Roman"/>
                            <w:sz w:val="20"/>
                          </w:rPr>
                        </w:pPr>
                      </w:p>
                    </w:tc>
                  </w:tr>
                  <w:tr>
                    <w:trPr>
                      <w:trHeight w:val="387" w:hRule="atLeast"/>
                    </w:trPr>
                    <w:tc>
                      <w:tcPr>
                        <w:tcW w:w="1790" w:type="dxa"/>
                        <w:tcBorders>
                          <w:top w:val="single" w:sz="8" w:space="0" w:color="CCCCFF"/>
                          <w:left w:val="single" w:sz="12" w:space="0" w:color="CCCCCC"/>
                          <w:bottom w:val="single" w:sz="8" w:space="0" w:color="CCCCFF"/>
                          <w:right w:val="single" w:sz="4" w:space="0" w:color="CCCCFF"/>
                        </w:tcBorders>
                      </w:tcPr>
                      <w:p>
                        <w:pPr>
                          <w:pStyle w:val="TableParagraph"/>
                          <w:spacing w:before="53"/>
                          <w:ind w:left="689" w:right="673"/>
                          <w:jc w:val="center"/>
                          <w:rPr>
                            <w:rFonts w:ascii="Comic Sans MS"/>
                            <w:sz w:val="20"/>
                          </w:rPr>
                        </w:pPr>
                        <w:r>
                          <w:rPr>
                            <w:rFonts w:ascii="Comic Sans MS"/>
                            <w:sz w:val="20"/>
                          </w:rPr>
                          <w:t>500</w:t>
                        </w:r>
                      </w:p>
                    </w:tc>
                    <w:tc>
                      <w:tcPr>
                        <w:tcW w:w="1708" w:type="dxa"/>
                        <w:tcBorders>
                          <w:top w:val="single" w:sz="8" w:space="0" w:color="CCCCFF"/>
                          <w:left w:val="single" w:sz="4" w:space="0" w:color="CCCCFF"/>
                          <w:bottom w:val="single" w:sz="8" w:space="0" w:color="CCCCFF"/>
                          <w:right w:val="single" w:sz="8" w:space="0" w:color="CCCCFF"/>
                        </w:tcBorders>
                      </w:tcPr>
                      <w:p>
                        <w:pPr>
                          <w:pStyle w:val="TableParagraph"/>
                          <w:rPr>
                            <w:rFonts w:ascii="Times New Roman"/>
                            <w:sz w:val="20"/>
                          </w:rPr>
                        </w:pPr>
                      </w:p>
                    </w:tc>
                    <w:tc>
                      <w:tcPr>
                        <w:tcW w:w="1790" w:type="dxa"/>
                        <w:tcBorders>
                          <w:top w:val="single" w:sz="8" w:space="0" w:color="CCCCFF"/>
                          <w:left w:val="single" w:sz="8" w:space="0" w:color="CCCCFF"/>
                          <w:bottom w:val="single" w:sz="8" w:space="0" w:color="CCCCFF"/>
                          <w:right w:val="single" w:sz="12" w:space="0" w:color="CCCCFF"/>
                        </w:tcBorders>
                      </w:tcPr>
                      <w:p>
                        <w:pPr>
                          <w:pStyle w:val="TableParagraph"/>
                          <w:rPr>
                            <w:rFonts w:ascii="Times New Roman"/>
                            <w:sz w:val="20"/>
                          </w:rPr>
                        </w:pPr>
                      </w:p>
                    </w:tc>
                  </w:tr>
                  <w:tr>
                    <w:trPr>
                      <w:trHeight w:val="389" w:hRule="atLeast"/>
                    </w:trPr>
                    <w:tc>
                      <w:tcPr>
                        <w:tcW w:w="1790" w:type="dxa"/>
                        <w:tcBorders>
                          <w:top w:val="single" w:sz="8" w:space="0" w:color="CCCCFF"/>
                          <w:left w:val="single" w:sz="12" w:space="0" w:color="CCCCCC"/>
                          <w:bottom w:val="single" w:sz="8" w:space="0" w:color="CCCCFF"/>
                          <w:right w:val="single" w:sz="4" w:space="0" w:color="CCCCFF"/>
                        </w:tcBorders>
                      </w:tcPr>
                      <w:p>
                        <w:pPr>
                          <w:pStyle w:val="TableParagraph"/>
                          <w:spacing w:before="53"/>
                          <w:ind w:left="689" w:right="673"/>
                          <w:jc w:val="center"/>
                          <w:rPr>
                            <w:rFonts w:ascii="Comic Sans MS"/>
                            <w:sz w:val="20"/>
                          </w:rPr>
                        </w:pPr>
                        <w:r>
                          <w:rPr>
                            <w:rFonts w:ascii="Comic Sans MS"/>
                            <w:sz w:val="20"/>
                          </w:rPr>
                          <w:t>600</w:t>
                        </w:r>
                      </w:p>
                    </w:tc>
                    <w:tc>
                      <w:tcPr>
                        <w:tcW w:w="1708" w:type="dxa"/>
                        <w:tcBorders>
                          <w:top w:val="single" w:sz="8" w:space="0" w:color="CCCCFF"/>
                          <w:left w:val="single" w:sz="4" w:space="0" w:color="CCCCFF"/>
                          <w:bottom w:val="single" w:sz="8" w:space="0" w:color="CCCCFF"/>
                          <w:right w:val="single" w:sz="8" w:space="0" w:color="CCCCFF"/>
                        </w:tcBorders>
                      </w:tcPr>
                      <w:p>
                        <w:pPr>
                          <w:pStyle w:val="TableParagraph"/>
                          <w:rPr>
                            <w:rFonts w:ascii="Times New Roman"/>
                            <w:sz w:val="20"/>
                          </w:rPr>
                        </w:pPr>
                      </w:p>
                    </w:tc>
                    <w:tc>
                      <w:tcPr>
                        <w:tcW w:w="1790" w:type="dxa"/>
                        <w:tcBorders>
                          <w:top w:val="single" w:sz="8" w:space="0" w:color="CCCCFF"/>
                          <w:left w:val="single" w:sz="8" w:space="0" w:color="CCCCFF"/>
                          <w:bottom w:val="single" w:sz="8" w:space="0" w:color="CCCCFF"/>
                          <w:right w:val="single" w:sz="12" w:space="0" w:color="CCCCFF"/>
                        </w:tcBorders>
                      </w:tcPr>
                      <w:p>
                        <w:pPr>
                          <w:pStyle w:val="TableParagraph"/>
                          <w:rPr>
                            <w:rFonts w:ascii="Times New Roman"/>
                            <w:sz w:val="20"/>
                          </w:rPr>
                        </w:pPr>
                      </w:p>
                    </w:tc>
                  </w:tr>
                  <w:tr>
                    <w:trPr>
                      <w:trHeight w:val="391" w:hRule="atLeast"/>
                    </w:trPr>
                    <w:tc>
                      <w:tcPr>
                        <w:tcW w:w="1790" w:type="dxa"/>
                        <w:tcBorders>
                          <w:top w:val="single" w:sz="8" w:space="0" w:color="CCCCFF"/>
                          <w:left w:val="single" w:sz="12" w:space="0" w:color="CCCCCC"/>
                          <w:right w:val="single" w:sz="4" w:space="0" w:color="CCCCFF"/>
                        </w:tcBorders>
                      </w:tcPr>
                      <w:p>
                        <w:pPr>
                          <w:pStyle w:val="TableParagraph"/>
                          <w:spacing w:before="53"/>
                          <w:ind w:left="689" w:right="673"/>
                          <w:jc w:val="center"/>
                          <w:rPr>
                            <w:rFonts w:ascii="Comic Sans MS"/>
                            <w:sz w:val="20"/>
                          </w:rPr>
                        </w:pPr>
                        <w:r>
                          <w:rPr>
                            <w:rFonts w:ascii="Comic Sans MS"/>
                            <w:sz w:val="20"/>
                          </w:rPr>
                          <w:t>700</w:t>
                        </w:r>
                      </w:p>
                    </w:tc>
                    <w:tc>
                      <w:tcPr>
                        <w:tcW w:w="1708" w:type="dxa"/>
                        <w:tcBorders>
                          <w:top w:val="single" w:sz="8" w:space="0" w:color="CCCCFF"/>
                          <w:left w:val="single" w:sz="4" w:space="0" w:color="CCCCFF"/>
                          <w:bottom w:val="single" w:sz="24" w:space="0" w:color="CCCCFF"/>
                          <w:right w:val="single" w:sz="8" w:space="0" w:color="CCCCFF"/>
                        </w:tcBorders>
                      </w:tcPr>
                      <w:p>
                        <w:pPr>
                          <w:pStyle w:val="TableParagraph"/>
                          <w:rPr>
                            <w:rFonts w:ascii="Times New Roman"/>
                            <w:sz w:val="20"/>
                          </w:rPr>
                        </w:pPr>
                      </w:p>
                    </w:tc>
                    <w:tc>
                      <w:tcPr>
                        <w:tcW w:w="1790" w:type="dxa"/>
                        <w:tcBorders>
                          <w:top w:val="single" w:sz="8" w:space="0" w:color="CCCCFF"/>
                          <w:left w:val="single" w:sz="8" w:space="0" w:color="CCCCFF"/>
                          <w:bottom w:val="single" w:sz="24" w:space="0" w:color="CCCCFF"/>
                          <w:right w:val="single" w:sz="12" w:space="0" w:color="CCCCFF"/>
                        </w:tcBorders>
                      </w:tcPr>
                      <w:p>
                        <w:pPr>
                          <w:pStyle w:val="TableParagraph"/>
                          <w:rPr>
                            <w:rFonts w:ascii="Times New Roman"/>
                            <w:sz w:val="20"/>
                          </w:rPr>
                        </w:pPr>
                      </w:p>
                    </w:tc>
                  </w:tr>
                </w:tbl>
                <w:p>
                  <w:pPr>
                    <w:pStyle w:val="BodyText"/>
                  </w:pPr>
                </w:p>
              </w:txbxContent>
            </v:textbox>
            <w10:wrap type="none"/>
          </v:shape>
        </w:pict>
      </w:r>
      <w:r>
        <w:rPr>
          <w:sz w:val="20"/>
        </w:rPr>
        <w:t>Complete the chart below using information from the coal generator. How do the costs and emissions increase with the increase in power</w:t>
      </w:r>
      <w:r>
        <w:rPr>
          <w:spacing w:val="-1"/>
          <w:sz w:val="20"/>
        </w:rPr>
        <w:t> </w:t>
      </w:r>
      <w:r>
        <w:rPr>
          <w:sz w:val="20"/>
        </w:rPr>
        <w:t>production?</w:t>
      </w:r>
    </w:p>
    <w:p>
      <w:pPr>
        <w:pStyle w:val="BodyText"/>
        <w:rPr>
          <w:sz w:val="28"/>
        </w:rPr>
      </w:pPr>
    </w:p>
    <w:p>
      <w:pPr>
        <w:pStyle w:val="BodyText"/>
        <w:rPr>
          <w:sz w:val="28"/>
        </w:rPr>
      </w:pPr>
    </w:p>
    <w:p>
      <w:pPr>
        <w:pStyle w:val="BodyText"/>
        <w:rPr>
          <w:sz w:val="28"/>
        </w:rPr>
      </w:pPr>
    </w:p>
    <w:p>
      <w:pPr>
        <w:pStyle w:val="ListParagraph"/>
        <w:numPr>
          <w:ilvl w:val="0"/>
          <w:numId w:val="3"/>
        </w:numPr>
        <w:tabs>
          <w:tab w:pos="639" w:val="left" w:leader="none"/>
        </w:tabs>
        <w:spacing w:line="300" w:lineRule="auto" w:before="195" w:after="0"/>
        <w:ind w:left="639" w:right="5833" w:hanging="351"/>
        <w:jc w:val="left"/>
        <w:rPr>
          <w:sz w:val="20"/>
        </w:rPr>
      </w:pPr>
      <w:r>
        <w:rPr>
          <w:sz w:val="20"/>
        </w:rPr>
        <w:t>Switch the coal generator offline. What are the costs and emissions</w:t>
      </w:r>
      <w:r>
        <w:rPr>
          <w:spacing w:val="-5"/>
          <w:sz w:val="20"/>
        </w:rPr>
        <w:t> </w:t>
      </w:r>
      <w:r>
        <w:rPr>
          <w:sz w:val="20"/>
        </w:rPr>
        <w:t>now?</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2"/>
        <w:rPr>
          <w:sz w:val="22"/>
        </w:rPr>
      </w:pPr>
    </w:p>
    <w:p>
      <w:pPr>
        <w:pStyle w:val="ListParagraph"/>
        <w:numPr>
          <w:ilvl w:val="0"/>
          <w:numId w:val="3"/>
        </w:numPr>
        <w:tabs>
          <w:tab w:pos="580" w:val="left" w:leader="none"/>
        </w:tabs>
        <w:spacing w:line="300" w:lineRule="auto" w:before="0" w:after="0"/>
        <w:ind w:left="639" w:right="555" w:hanging="351"/>
        <w:jc w:val="left"/>
        <w:rPr>
          <w:sz w:val="20"/>
        </w:rPr>
      </w:pPr>
      <w:r>
        <w:rPr>
          <w:sz w:val="20"/>
        </w:rPr>
        <w:t>When a generator is offline, there are no emissions or fuel costs, but there are still fixed costs asso- ciated with operating and maintaining the</w:t>
      </w:r>
      <w:r>
        <w:rPr>
          <w:spacing w:val="-4"/>
          <w:sz w:val="20"/>
        </w:rPr>
        <w:t> </w:t>
      </w:r>
      <w:r>
        <w:rPr>
          <w:sz w:val="20"/>
        </w:rPr>
        <w:t>generator.</w:t>
      </w:r>
    </w:p>
    <w:p>
      <w:pPr>
        <w:pStyle w:val="BodyText"/>
        <w:tabs>
          <w:tab w:pos="5152" w:val="left" w:leader="none"/>
          <w:tab w:pos="6850" w:val="left" w:leader="none"/>
          <w:tab w:pos="7490" w:val="left" w:leader="none"/>
          <w:tab w:pos="10009" w:val="left" w:leader="none"/>
        </w:tabs>
        <w:spacing w:before="81"/>
        <w:ind w:left="552"/>
      </w:pPr>
      <w:r>
        <w:rPr/>
        <w:t>How much are fixed costs for</w:t>
      </w:r>
      <w:r>
        <w:rPr>
          <w:spacing w:val="-14"/>
        </w:rPr>
        <w:t> </w:t>
      </w:r>
      <w:r>
        <w:rPr/>
        <w:t>each</w:t>
      </w:r>
      <w:r>
        <w:rPr>
          <w:spacing w:val="-3"/>
        </w:rPr>
        <w:t> </w:t>
      </w:r>
      <w:r>
        <w:rPr/>
        <w:t>generator?</w:t>
        <w:tab/>
        <w:t>Coal</w:t>
      </w:r>
      <w:r>
        <w:rPr>
          <w:u w:val="single"/>
        </w:rPr>
        <w:t> </w:t>
        <w:tab/>
      </w:r>
      <w:r>
        <w:rPr/>
        <w:tab/>
        <w:t>Natural</w:t>
      </w:r>
      <w:r>
        <w:rPr>
          <w:spacing w:val="-3"/>
        </w:rPr>
        <w:t> </w:t>
      </w:r>
      <w:r>
        <w:rPr/>
        <w:t>gas</w:t>
      </w:r>
      <w:r>
        <w:rPr>
          <w:spacing w:val="-2"/>
        </w:rPr>
        <w:t> </w:t>
      </w:r>
      <w:r>
        <w:rPr>
          <w:w w:val="100"/>
          <w:u w:val="single"/>
        </w:rPr>
        <w:t> </w:t>
      </w:r>
      <w:r>
        <w:rPr>
          <w:u w:val="single"/>
        </w:rPr>
        <w:tab/>
      </w:r>
    </w:p>
    <w:p>
      <w:pPr>
        <w:spacing w:after="0"/>
        <w:sectPr>
          <w:type w:val="continuous"/>
          <w:pgSz w:w="12240" w:h="15840"/>
          <w:pgMar w:top="1500" w:bottom="280" w:left="840" w:right="740"/>
        </w:sectPr>
      </w:pPr>
    </w:p>
    <w:p>
      <w:pPr>
        <w:pStyle w:val="BodyText"/>
        <w:tabs>
          <w:tab w:pos="2477" w:val="left" w:leader="none"/>
        </w:tabs>
        <w:spacing w:before="150"/>
        <w:ind w:left="552"/>
      </w:pPr>
      <w:r>
        <w:rPr/>
        <w:t>Wind</w:t>
      </w:r>
      <w:r>
        <w:rPr>
          <w:spacing w:val="-2"/>
        </w:rPr>
        <w:t> </w:t>
      </w:r>
      <w:r>
        <w:rPr>
          <w:w w:val="100"/>
          <w:u w:val="single"/>
        </w:rPr>
        <w:t> </w:t>
      </w:r>
      <w:r>
        <w:rPr>
          <w:u w:val="single"/>
        </w:rPr>
        <w:tab/>
      </w:r>
    </w:p>
    <w:p>
      <w:pPr>
        <w:pStyle w:val="BodyText"/>
        <w:tabs>
          <w:tab w:pos="3370" w:val="left" w:leader="none"/>
        </w:tabs>
        <w:spacing w:before="150"/>
        <w:ind w:left="552"/>
      </w:pPr>
      <w:r>
        <w:rPr/>
        <w:br w:type="column"/>
      </w:r>
      <w:r>
        <w:rPr/>
        <w:t>Hydropower</w:t>
      </w:r>
      <w:r>
        <w:rPr>
          <w:spacing w:val="-2"/>
        </w:rPr>
        <w:t> </w:t>
      </w:r>
      <w:r>
        <w:rPr>
          <w:w w:val="100"/>
          <w:u w:val="single"/>
        </w:rPr>
        <w:t> </w:t>
      </w:r>
      <w:r>
        <w:rPr>
          <w:u w:val="single"/>
        </w:rPr>
        <w:tab/>
      </w:r>
    </w:p>
    <w:p>
      <w:pPr>
        <w:pStyle w:val="BodyText"/>
        <w:tabs>
          <w:tab w:pos="2970" w:val="left" w:leader="none"/>
        </w:tabs>
        <w:spacing w:before="150"/>
        <w:ind w:left="552"/>
      </w:pPr>
      <w:r>
        <w:rPr/>
        <w:br w:type="column"/>
      </w:r>
      <w:r>
        <w:rPr/>
        <w:t>Nuclear</w:t>
      </w:r>
      <w:r>
        <w:rPr>
          <w:spacing w:val="-1"/>
        </w:rPr>
        <w:t> </w:t>
      </w:r>
      <w:r>
        <w:rPr>
          <w:w w:val="100"/>
          <w:u w:val="single"/>
        </w:rPr>
        <w:t> </w:t>
      </w:r>
      <w:r>
        <w:rPr>
          <w:u w:val="single"/>
        </w:rPr>
        <w:tab/>
      </w:r>
    </w:p>
    <w:p>
      <w:pPr>
        <w:spacing w:after="0"/>
        <w:sectPr>
          <w:type w:val="continuous"/>
          <w:pgSz w:w="12240" w:h="15840"/>
          <w:pgMar w:top="1500" w:bottom="280" w:left="840" w:right="740"/>
          <w:cols w:num="3" w:equalWidth="0">
            <w:col w:w="2518" w:space="98"/>
            <w:col w:w="3412" w:space="187"/>
            <w:col w:w="4445"/>
          </w:cols>
        </w:sectPr>
      </w:pPr>
    </w:p>
    <w:p>
      <w:pPr>
        <w:pStyle w:val="BodyText"/>
        <w:spacing w:before="11"/>
        <w:rPr>
          <w:sz w:val="14"/>
        </w:rPr>
      </w:pPr>
    </w:p>
    <w:p>
      <w:pPr>
        <w:tabs>
          <w:tab w:pos="2817" w:val="left" w:leader="none"/>
          <w:tab w:pos="7856" w:val="left" w:leader="none"/>
        </w:tabs>
        <w:spacing w:before="43"/>
        <w:ind w:left="657" w:right="0" w:firstLine="0"/>
        <w:jc w:val="left"/>
        <w:rPr>
          <w:sz w:val="16"/>
        </w:rPr>
      </w:pPr>
      <w:r>
        <w:rPr>
          <w:rFonts w:ascii="Calibri"/>
          <w:sz w:val="20"/>
        </w:rPr>
        <w:t>Lesson 2c</w:t>
        <w:tab/>
      </w:r>
      <w:r>
        <w:rPr>
          <w:rFonts w:ascii="Calibri"/>
          <w:b/>
          <w:sz w:val="28"/>
        </w:rPr>
        <w:t>Power Economics</w:t>
      </w:r>
      <w:r>
        <w:rPr>
          <w:rFonts w:ascii="Calibri"/>
          <w:b/>
          <w:spacing w:val="-7"/>
          <w:sz w:val="28"/>
        </w:rPr>
        <w:t> </w:t>
      </w:r>
      <w:r>
        <w:rPr>
          <w:rFonts w:ascii="Calibri"/>
          <w:b/>
          <w:sz w:val="28"/>
        </w:rPr>
        <w:t>and</w:t>
      </w:r>
      <w:r>
        <w:rPr>
          <w:rFonts w:ascii="Calibri"/>
          <w:b/>
          <w:spacing w:val="-3"/>
          <w:sz w:val="28"/>
        </w:rPr>
        <w:t> </w:t>
      </w:r>
      <w:r>
        <w:rPr>
          <w:rFonts w:ascii="Calibri"/>
          <w:b/>
          <w:sz w:val="28"/>
        </w:rPr>
        <w:t>Emissions</w:t>
        <w:tab/>
      </w:r>
      <w:r>
        <w:rPr>
          <w:position w:val="-13"/>
          <w:sz w:val="16"/>
        </w:rPr>
        <w:t>Generation Costs and</w:t>
      </w:r>
      <w:r>
        <w:rPr>
          <w:spacing w:val="-1"/>
          <w:position w:val="-13"/>
          <w:sz w:val="16"/>
        </w:rPr>
        <w:t> </w:t>
      </w:r>
      <w:r>
        <w:rPr>
          <w:position w:val="-13"/>
          <w:sz w:val="16"/>
        </w:rPr>
        <w:t>Emissions</w:t>
      </w:r>
    </w:p>
    <w:p>
      <w:pPr>
        <w:pStyle w:val="BodyText"/>
        <w:spacing w:before="282"/>
        <w:ind w:left="279"/>
      </w:pPr>
      <w:r>
        <w:rPr/>
        <w:t>Press the Reset button.</w:t>
      </w:r>
    </w:p>
    <w:p>
      <w:pPr>
        <w:pStyle w:val="BodyText"/>
        <w:spacing w:line="300" w:lineRule="auto" w:before="150"/>
        <w:ind w:left="279" w:right="721"/>
      </w:pPr>
      <w:r>
        <w:rPr/>
        <w:t>Look at the coal generator. Notice that it is producing 600 MW at a cost of $14,000 per hour. Change the amount of power the generator is producing and notice what happens to the cost per hour.</w:t>
      </w:r>
    </w:p>
    <w:p>
      <w:pPr>
        <w:pStyle w:val="ListParagraph"/>
        <w:numPr>
          <w:ilvl w:val="0"/>
          <w:numId w:val="4"/>
        </w:numPr>
        <w:tabs>
          <w:tab w:pos="638" w:val="left" w:leader="none"/>
          <w:tab w:pos="640" w:val="left" w:leader="none"/>
        </w:tabs>
        <w:spacing w:line="240" w:lineRule="auto" w:before="79" w:after="0"/>
        <w:ind w:left="639" w:right="0" w:hanging="360"/>
        <w:jc w:val="left"/>
        <w:rPr>
          <w:sz w:val="20"/>
        </w:rPr>
      </w:pPr>
      <w:r>
        <w:rPr/>
        <w:pict>
          <v:shape style="position:absolute;margin-left:53.459999pt;margin-top:27.751272pt;width:186.45pt;height:183pt;mso-position-horizontal-relative:page;mso-position-vertical-relative:paragraph;z-index:1192" type="#_x0000_t202" filled="false" stroked="false">
            <v:textbox inset="0,0,0,0">
              <w:txbxContent>
                <w:tbl>
                  <w:tblPr>
                    <w:tblW w:w="0" w:type="auto"/>
                    <w:jc w:val="left"/>
                    <w:tblInd w:w="15" w:type="dxa"/>
                    <w:tblBorders>
                      <w:top w:val="single" w:sz="24" w:space="0" w:color="CCCCCC"/>
                      <w:left w:val="single" w:sz="24" w:space="0" w:color="CCCCCC"/>
                      <w:bottom w:val="single" w:sz="24" w:space="0" w:color="CCCCCC"/>
                      <w:right w:val="single" w:sz="24" w:space="0" w:color="CCCCCC"/>
                      <w:insideH w:val="single" w:sz="24" w:space="0" w:color="CCCCCC"/>
                      <w:insideV w:val="single" w:sz="24" w:space="0" w:color="CCCCCC"/>
                    </w:tblBorders>
                    <w:tblLayout w:type="fixed"/>
                    <w:tblCellMar>
                      <w:top w:w="0" w:type="dxa"/>
                      <w:left w:w="0" w:type="dxa"/>
                      <w:bottom w:w="0" w:type="dxa"/>
                      <w:right w:w="0" w:type="dxa"/>
                    </w:tblCellMar>
                    <w:tblLook w:val="01E0"/>
                  </w:tblPr>
                  <w:tblGrid>
                    <w:gridCol w:w="1790"/>
                    <w:gridCol w:w="1908"/>
                  </w:tblGrid>
                  <w:tr>
                    <w:trPr>
                      <w:trHeight w:val="388" w:hRule="atLeast"/>
                    </w:trPr>
                    <w:tc>
                      <w:tcPr>
                        <w:tcW w:w="3698" w:type="dxa"/>
                        <w:gridSpan w:val="2"/>
                        <w:tcBorders>
                          <w:left w:val="single" w:sz="12" w:space="0" w:color="CCCCCC"/>
                          <w:bottom w:val="nil"/>
                          <w:right w:val="single" w:sz="12" w:space="0" w:color="CCCCCC"/>
                        </w:tcBorders>
                        <w:shd w:val="clear" w:color="auto" w:fill="CCCCFF"/>
                      </w:tcPr>
                      <w:p>
                        <w:pPr>
                          <w:pStyle w:val="TableParagraph"/>
                          <w:spacing w:before="55"/>
                          <w:ind w:left="61"/>
                          <w:rPr>
                            <w:rFonts w:ascii="Comic Sans MS"/>
                            <w:b/>
                            <w:sz w:val="20"/>
                          </w:rPr>
                        </w:pPr>
                        <w:r>
                          <w:rPr>
                            <w:rFonts w:ascii="Comic Sans MS"/>
                            <w:b/>
                            <w:sz w:val="20"/>
                          </w:rPr>
                          <w:t>Coal Generator Costs</w:t>
                        </w:r>
                      </w:p>
                    </w:tc>
                  </w:tr>
                  <w:tr>
                    <w:trPr>
                      <w:trHeight w:val="664" w:hRule="atLeast"/>
                    </w:trPr>
                    <w:tc>
                      <w:tcPr>
                        <w:tcW w:w="1790" w:type="dxa"/>
                        <w:tcBorders>
                          <w:top w:val="single" w:sz="12" w:space="0" w:color="CCCCFF"/>
                          <w:left w:val="single" w:sz="12" w:space="0" w:color="CCCCFF"/>
                          <w:bottom w:val="single" w:sz="8" w:space="0" w:color="CCCCFF"/>
                          <w:right w:val="single" w:sz="4" w:space="0" w:color="CCCCFF"/>
                        </w:tcBorders>
                      </w:tcPr>
                      <w:p>
                        <w:pPr>
                          <w:pStyle w:val="TableParagraph"/>
                          <w:spacing w:before="50"/>
                          <w:ind w:left="626" w:right="124" w:hanging="471"/>
                          <w:rPr>
                            <w:rFonts w:ascii="Comic Sans MS"/>
                            <w:sz w:val="20"/>
                          </w:rPr>
                        </w:pPr>
                        <w:r>
                          <w:rPr>
                            <w:rFonts w:ascii="Comic Sans MS"/>
                            <w:sz w:val="20"/>
                          </w:rPr>
                          <w:t>Power produced (MW)</w:t>
                        </w:r>
                      </w:p>
                    </w:tc>
                    <w:tc>
                      <w:tcPr>
                        <w:tcW w:w="1908" w:type="dxa"/>
                        <w:tcBorders>
                          <w:top w:val="single" w:sz="12" w:space="0" w:color="CCCCFF"/>
                          <w:left w:val="single" w:sz="4" w:space="0" w:color="CCCCFF"/>
                          <w:bottom w:val="single" w:sz="8" w:space="0" w:color="CCCCFF"/>
                          <w:right w:val="single" w:sz="12" w:space="0" w:color="CCCCFF"/>
                        </w:tcBorders>
                      </w:tcPr>
                      <w:p>
                        <w:pPr>
                          <w:pStyle w:val="TableParagraph"/>
                          <w:spacing w:before="50"/>
                          <w:ind w:left="385" w:right="278" w:hanging="66"/>
                          <w:rPr>
                            <w:rFonts w:ascii="Comic Sans MS"/>
                            <w:sz w:val="20"/>
                          </w:rPr>
                        </w:pPr>
                        <w:r>
                          <w:rPr>
                            <w:rFonts w:ascii="Comic Sans MS"/>
                            <w:sz w:val="20"/>
                          </w:rPr>
                          <w:t>Cost per hour ($ per hour)</w:t>
                        </w:r>
                      </w:p>
                    </w:tc>
                  </w:tr>
                  <w:tr>
                    <w:trPr>
                      <w:trHeight w:val="389" w:hRule="atLeast"/>
                    </w:trPr>
                    <w:tc>
                      <w:tcPr>
                        <w:tcW w:w="1790" w:type="dxa"/>
                        <w:tcBorders>
                          <w:top w:val="single" w:sz="8" w:space="0" w:color="CCCCFF"/>
                          <w:left w:val="single" w:sz="12" w:space="0" w:color="CCCCFF"/>
                          <w:bottom w:val="single" w:sz="8" w:space="0" w:color="CCCCFF"/>
                          <w:right w:val="single" w:sz="4" w:space="0" w:color="CCCCFF"/>
                        </w:tcBorders>
                      </w:tcPr>
                      <w:p>
                        <w:pPr>
                          <w:pStyle w:val="TableParagraph"/>
                          <w:spacing w:before="53"/>
                          <w:ind w:left="14"/>
                          <w:jc w:val="center"/>
                          <w:rPr>
                            <w:rFonts w:ascii="Comic Sans MS"/>
                            <w:sz w:val="20"/>
                          </w:rPr>
                        </w:pPr>
                        <w:r>
                          <w:rPr>
                            <w:rFonts w:ascii="Comic Sans MS"/>
                            <w:w w:val="100"/>
                            <w:sz w:val="20"/>
                          </w:rPr>
                          <w:t>0</w:t>
                        </w:r>
                      </w:p>
                    </w:tc>
                    <w:tc>
                      <w:tcPr>
                        <w:tcW w:w="1908" w:type="dxa"/>
                        <w:tcBorders>
                          <w:top w:val="single" w:sz="8" w:space="0" w:color="CCCCFF"/>
                          <w:left w:val="single" w:sz="4" w:space="0" w:color="CCCCFF"/>
                          <w:bottom w:val="single" w:sz="8" w:space="0" w:color="CCCCFF"/>
                          <w:right w:val="single" w:sz="12" w:space="0" w:color="CCCCFF"/>
                        </w:tcBorders>
                      </w:tcPr>
                      <w:p>
                        <w:pPr>
                          <w:pStyle w:val="TableParagraph"/>
                          <w:rPr>
                            <w:rFonts w:ascii="Times New Roman"/>
                            <w:sz w:val="20"/>
                          </w:rPr>
                        </w:pPr>
                      </w:p>
                    </w:tc>
                  </w:tr>
                  <w:tr>
                    <w:trPr>
                      <w:trHeight w:val="389" w:hRule="atLeast"/>
                    </w:trPr>
                    <w:tc>
                      <w:tcPr>
                        <w:tcW w:w="1790" w:type="dxa"/>
                        <w:tcBorders>
                          <w:top w:val="single" w:sz="8" w:space="0" w:color="CCCCFF"/>
                          <w:left w:val="single" w:sz="12" w:space="0" w:color="CCCCCC"/>
                          <w:bottom w:val="single" w:sz="8" w:space="0" w:color="CCCCFF"/>
                          <w:right w:val="single" w:sz="4" w:space="0" w:color="CCCCFF"/>
                        </w:tcBorders>
                      </w:tcPr>
                      <w:p>
                        <w:pPr>
                          <w:pStyle w:val="TableParagraph"/>
                          <w:spacing w:before="53"/>
                          <w:ind w:left="689" w:right="673"/>
                          <w:jc w:val="center"/>
                          <w:rPr>
                            <w:rFonts w:ascii="Comic Sans MS"/>
                            <w:sz w:val="20"/>
                          </w:rPr>
                        </w:pPr>
                        <w:r>
                          <w:rPr>
                            <w:rFonts w:ascii="Comic Sans MS"/>
                            <w:sz w:val="20"/>
                          </w:rPr>
                          <w:t>300</w:t>
                        </w:r>
                      </w:p>
                    </w:tc>
                    <w:tc>
                      <w:tcPr>
                        <w:tcW w:w="1908" w:type="dxa"/>
                        <w:tcBorders>
                          <w:top w:val="single" w:sz="8" w:space="0" w:color="CCCCFF"/>
                          <w:left w:val="single" w:sz="4" w:space="0" w:color="CCCCFF"/>
                          <w:bottom w:val="single" w:sz="8" w:space="0" w:color="CCCCFF"/>
                          <w:right w:val="single" w:sz="12" w:space="0" w:color="CCCCFF"/>
                        </w:tcBorders>
                      </w:tcPr>
                      <w:p>
                        <w:pPr>
                          <w:pStyle w:val="TableParagraph"/>
                          <w:rPr>
                            <w:rFonts w:ascii="Times New Roman"/>
                            <w:sz w:val="20"/>
                          </w:rPr>
                        </w:pPr>
                      </w:p>
                    </w:tc>
                  </w:tr>
                  <w:tr>
                    <w:trPr>
                      <w:trHeight w:val="387" w:hRule="atLeast"/>
                    </w:trPr>
                    <w:tc>
                      <w:tcPr>
                        <w:tcW w:w="1790" w:type="dxa"/>
                        <w:tcBorders>
                          <w:top w:val="single" w:sz="8" w:space="0" w:color="CCCCFF"/>
                          <w:left w:val="single" w:sz="12" w:space="0" w:color="CCCCCC"/>
                          <w:bottom w:val="single" w:sz="8" w:space="0" w:color="CCCCFF"/>
                          <w:right w:val="single" w:sz="4" w:space="0" w:color="CCCCFF"/>
                        </w:tcBorders>
                      </w:tcPr>
                      <w:p>
                        <w:pPr>
                          <w:pStyle w:val="TableParagraph"/>
                          <w:spacing w:before="53"/>
                          <w:ind w:left="689" w:right="673"/>
                          <w:jc w:val="center"/>
                          <w:rPr>
                            <w:rFonts w:ascii="Comic Sans MS"/>
                            <w:sz w:val="20"/>
                          </w:rPr>
                        </w:pPr>
                        <w:r>
                          <w:rPr>
                            <w:rFonts w:ascii="Comic Sans MS"/>
                            <w:sz w:val="20"/>
                          </w:rPr>
                          <w:t>400</w:t>
                        </w:r>
                      </w:p>
                    </w:tc>
                    <w:tc>
                      <w:tcPr>
                        <w:tcW w:w="1908" w:type="dxa"/>
                        <w:tcBorders>
                          <w:top w:val="single" w:sz="8" w:space="0" w:color="CCCCFF"/>
                          <w:left w:val="single" w:sz="4" w:space="0" w:color="CCCCFF"/>
                          <w:bottom w:val="single" w:sz="8" w:space="0" w:color="CCCCFF"/>
                          <w:right w:val="single" w:sz="12" w:space="0" w:color="CCCCFF"/>
                        </w:tcBorders>
                      </w:tcPr>
                      <w:p>
                        <w:pPr>
                          <w:pStyle w:val="TableParagraph"/>
                          <w:rPr>
                            <w:rFonts w:ascii="Times New Roman"/>
                            <w:sz w:val="20"/>
                          </w:rPr>
                        </w:pPr>
                      </w:p>
                    </w:tc>
                  </w:tr>
                  <w:tr>
                    <w:trPr>
                      <w:trHeight w:val="389" w:hRule="atLeast"/>
                    </w:trPr>
                    <w:tc>
                      <w:tcPr>
                        <w:tcW w:w="1790" w:type="dxa"/>
                        <w:tcBorders>
                          <w:top w:val="single" w:sz="8" w:space="0" w:color="CCCCFF"/>
                          <w:left w:val="single" w:sz="12" w:space="0" w:color="CCCCCC"/>
                          <w:bottom w:val="single" w:sz="8" w:space="0" w:color="CCCCFF"/>
                          <w:right w:val="single" w:sz="4" w:space="0" w:color="CCCCFF"/>
                        </w:tcBorders>
                      </w:tcPr>
                      <w:p>
                        <w:pPr>
                          <w:pStyle w:val="TableParagraph"/>
                          <w:spacing w:before="53"/>
                          <w:ind w:left="689" w:right="673"/>
                          <w:jc w:val="center"/>
                          <w:rPr>
                            <w:rFonts w:ascii="Comic Sans MS"/>
                            <w:sz w:val="20"/>
                          </w:rPr>
                        </w:pPr>
                        <w:r>
                          <w:rPr>
                            <w:rFonts w:ascii="Comic Sans MS"/>
                            <w:sz w:val="20"/>
                          </w:rPr>
                          <w:t>500</w:t>
                        </w:r>
                      </w:p>
                    </w:tc>
                    <w:tc>
                      <w:tcPr>
                        <w:tcW w:w="1908" w:type="dxa"/>
                        <w:tcBorders>
                          <w:top w:val="single" w:sz="8" w:space="0" w:color="CCCCFF"/>
                          <w:left w:val="single" w:sz="4" w:space="0" w:color="CCCCFF"/>
                          <w:bottom w:val="single" w:sz="8" w:space="0" w:color="CCCCFF"/>
                          <w:right w:val="single" w:sz="12" w:space="0" w:color="CCCCFF"/>
                        </w:tcBorders>
                      </w:tcPr>
                      <w:p>
                        <w:pPr>
                          <w:pStyle w:val="TableParagraph"/>
                          <w:rPr>
                            <w:rFonts w:ascii="Times New Roman"/>
                            <w:sz w:val="20"/>
                          </w:rPr>
                        </w:pPr>
                      </w:p>
                    </w:tc>
                  </w:tr>
                  <w:tr>
                    <w:trPr>
                      <w:trHeight w:val="389" w:hRule="atLeast"/>
                    </w:trPr>
                    <w:tc>
                      <w:tcPr>
                        <w:tcW w:w="1790" w:type="dxa"/>
                        <w:tcBorders>
                          <w:top w:val="single" w:sz="8" w:space="0" w:color="CCCCFF"/>
                          <w:left w:val="single" w:sz="12" w:space="0" w:color="CCCCCC"/>
                          <w:bottom w:val="single" w:sz="8" w:space="0" w:color="CCCCFF"/>
                          <w:right w:val="single" w:sz="4" w:space="0" w:color="CCCCFF"/>
                        </w:tcBorders>
                      </w:tcPr>
                      <w:p>
                        <w:pPr>
                          <w:pStyle w:val="TableParagraph"/>
                          <w:spacing w:before="53"/>
                          <w:ind w:left="689" w:right="673"/>
                          <w:jc w:val="center"/>
                          <w:rPr>
                            <w:rFonts w:ascii="Comic Sans MS"/>
                            <w:sz w:val="20"/>
                          </w:rPr>
                        </w:pPr>
                        <w:r>
                          <w:rPr>
                            <w:rFonts w:ascii="Comic Sans MS"/>
                            <w:sz w:val="20"/>
                          </w:rPr>
                          <w:t>600</w:t>
                        </w:r>
                      </w:p>
                    </w:tc>
                    <w:tc>
                      <w:tcPr>
                        <w:tcW w:w="1908" w:type="dxa"/>
                        <w:tcBorders>
                          <w:top w:val="single" w:sz="8" w:space="0" w:color="CCCCFF"/>
                          <w:left w:val="single" w:sz="4" w:space="0" w:color="CCCCFF"/>
                          <w:bottom w:val="single" w:sz="8" w:space="0" w:color="CCCCFF"/>
                          <w:right w:val="single" w:sz="12" w:space="0" w:color="CCCCFF"/>
                        </w:tcBorders>
                      </w:tcPr>
                      <w:p>
                        <w:pPr>
                          <w:pStyle w:val="TableParagraph"/>
                          <w:spacing w:before="53"/>
                          <w:ind w:left="567"/>
                          <w:rPr>
                            <w:rFonts w:ascii="Comic Sans MS"/>
                            <w:sz w:val="20"/>
                          </w:rPr>
                        </w:pPr>
                        <w:r>
                          <w:rPr>
                            <w:rFonts w:ascii="Comic Sans MS"/>
                            <w:sz w:val="20"/>
                          </w:rPr>
                          <w:t>$14,000</w:t>
                        </w:r>
                      </w:p>
                    </w:tc>
                  </w:tr>
                  <w:tr>
                    <w:trPr>
                      <w:trHeight w:val="391" w:hRule="atLeast"/>
                    </w:trPr>
                    <w:tc>
                      <w:tcPr>
                        <w:tcW w:w="1790" w:type="dxa"/>
                        <w:tcBorders>
                          <w:top w:val="single" w:sz="8" w:space="0" w:color="CCCCFF"/>
                          <w:left w:val="single" w:sz="12" w:space="0" w:color="CCCCCC"/>
                          <w:right w:val="single" w:sz="4" w:space="0" w:color="CCCCFF"/>
                        </w:tcBorders>
                      </w:tcPr>
                      <w:p>
                        <w:pPr>
                          <w:pStyle w:val="TableParagraph"/>
                          <w:spacing w:before="53"/>
                          <w:ind w:left="689" w:right="673"/>
                          <w:jc w:val="center"/>
                          <w:rPr>
                            <w:rFonts w:ascii="Comic Sans MS"/>
                            <w:sz w:val="20"/>
                          </w:rPr>
                        </w:pPr>
                        <w:r>
                          <w:rPr>
                            <w:rFonts w:ascii="Comic Sans MS"/>
                            <w:sz w:val="20"/>
                          </w:rPr>
                          <w:t>700</w:t>
                        </w:r>
                      </w:p>
                    </w:tc>
                    <w:tc>
                      <w:tcPr>
                        <w:tcW w:w="1908" w:type="dxa"/>
                        <w:tcBorders>
                          <w:top w:val="single" w:sz="8" w:space="0" w:color="CCCCFF"/>
                          <w:left w:val="single" w:sz="4" w:space="0" w:color="CCCCFF"/>
                          <w:bottom w:val="single" w:sz="24" w:space="0" w:color="CCCCFF"/>
                          <w:right w:val="single" w:sz="12" w:space="0" w:color="CCCCFF"/>
                        </w:tcBorders>
                      </w:tcPr>
                      <w:p>
                        <w:pPr>
                          <w:pStyle w:val="TableParagraph"/>
                          <w:rPr>
                            <w:rFonts w:ascii="Times New Roman"/>
                            <w:sz w:val="20"/>
                          </w:rPr>
                        </w:pPr>
                      </w:p>
                    </w:tc>
                  </w:tr>
                </w:tbl>
                <w:p>
                  <w:pPr>
                    <w:pStyle w:val="BodyText"/>
                  </w:pPr>
                </w:p>
              </w:txbxContent>
            </v:textbox>
            <w10:wrap type="none"/>
          </v:shape>
        </w:pict>
      </w:r>
      <w:r>
        <w:rPr>
          <w:sz w:val="20"/>
        </w:rPr>
        <w:t>Complete this table that compares the power produced to the cost per hour for the coal</w:t>
      </w:r>
      <w:r>
        <w:rPr>
          <w:spacing w:val="-28"/>
          <w:sz w:val="20"/>
        </w:rPr>
        <w:t> </w:t>
      </w:r>
      <w:r>
        <w:rPr>
          <w:sz w:val="20"/>
        </w:rPr>
        <w:t>generator.</w:t>
      </w:r>
    </w:p>
    <w:p>
      <w:pPr>
        <w:pStyle w:val="BodyText"/>
        <w:spacing w:before="7"/>
        <w:rPr>
          <w:sz w:val="41"/>
        </w:rPr>
      </w:pPr>
    </w:p>
    <w:p>
      <w:pPr>
        <w:pStyle w:val="ListParagraph"/>
        <w:numPr>
          <w:ilvl w:val="0"/>
          <w:numId w:val="4"/>
        </w:numPr>
        <w:tabs>
          <w:tab w:pos="4510" w:val="left" w:leader="none"/>
        </w:tabs>
        <w:spacing w:line="300" w:lineRule="auto" w:before="0" w:after="0"/>
        <w:ind w:left="4149" w:right="648" w:firstLine="0"/>
        <w:jc w:val="left"/>
        <w:rPr>
          <w:sz w:val="20"/>
        </w:rPr>
      </w:pPr>
      <w:r>
        <w:rPr>
          <w:sz w:val="20"/>
        </w:rPr>
        <w:t>Write a sentence to describe the relationship between</w:t>
      </w:r>
      <w:r>
        <w:rPr>
          <w:spacing w:val="-34"/>
          <w:sz w:val="20"/>
        </w:rPr>
        <w:t> </w:t>
      </w:r>
      <w:r>
        <w:rPr>
          <w:sz w:val="20"/>
        </w:rPr>
        <w:t>the power produced and the cost per</w:t>
      </w:r>
      <w:r>
        <w:rPr>
          <w:spacing w:val="-3"/>
          <w:sz w:val="20"/>
        </w:rPr>
        <w:t> </w:t>
      </w:r>
      <w:r>
        <w:rPr>
          <w:sz w:val="20"/>
        </w:rPr>
        <w:t>hour.</w:t>
      </w:r>
    </w:p>
    <w:p>
      <w:pPr>
        <w:pStyle w:val="BodyText"/>
        <w:rPr>
          <w:sz w:val="28"/>
        </w:rPr>
      </w:pPr>
    </w:p>
    <w:p>
      <w:pPr>
        <w:pStyle w:val="BodyText"/>
        <w:spacing w:before="4"/>
        <w:rPr>
          <w:sz w:val="39"/>
        </w:rPr>
      </w:pPr>
    </w:p>
    <w:p>
      <w:pPr>
        <w:pStyle w:val="ListParagraph"/>
        <w:numPr>
          <w:ilvl w:val="0"/>
          <w:numId w:val="4"/>
        </w:numPr>
        <w:tabs>
          <w:tab w:pos="4510" w:val="left" w:leader="none"/>
        </w:tabs>
        <w:spacing w:line="300" w:lineRule="auto" w:before="0" w:after="0"/>
        <w:ind w:left="4149" w:right="536" w:firstLine="0"/>
        <w:jc w:val="left"/>
        <w:rPr>
          <w:sz w:val="20"/>
        </w:rPr>
      </w:pPr>
      <w:r>
        <w:rPr>
          <w:sz w:val="20"/>
        </w:rPr>
        <w:t>Write an algebraic equation to describe the relationship</w:t>
      </w:r>
      <w:r>
        <w:rPr>
          <w:spacing w:val="-37"/>
          <w:sz w:val="20"/>
        </w:rPr>
        <w:t> </w:t>
      </w:r>
      <w:r>
        <w:rPr>
          <w:sz w:val="20"/>
        </w:rPr>
        <w:t>be- tween the power produced and the cost per</w:t>
      </w:r>
      <w:r>
        <w:rPr>
          <w:spacing w:val="-9"/>
          <w:sz w:val="20"/>
        </w:rPr>
        <w:t> </w:t>
      </w:r>
      <w:r>
        <w:rPr>
          <w:sz w:val="20"/>
        </w:rPr>
        <w:t>hour.</w:t>
      </w:r>
    </w:p>
    <w:p>
      <w:pPr>
        <w:pStyle w:val="BodyText"/>
        <w:spacing w:before="6"/>
        <w:rPr>
          <w:sz w:val="36"/>
        </w:rPr>
      </w:pPr>
    </w:p>
    <w:p>
      <w:pPr>
        <w:pStyle w:val="BodyText"/>
        <w:ind w:left="385" w:right="880"/>
        <w:jc w:val="center"/>
      </w:pPr>
      <w:r>
        <w:rPr/>
        <w:t>Graph this function.</w:t>
      </w:r>
    </w:p>
    <w:p>
      <w:pPr>
        <w:pStyle w:val="BodyText"/>
      </w:pPr>
    </w:p>
    <w:p>
      <w:pPr>
        <w:pStyle w:val="BodyText"/>
      </w:pPr>
    </w:p>
    <w:p>
      <w:pPr>
        <w:pStyle w:val="BodyText"/>
        <w:spacing w:before="8"/>
        <w:rPr>
          <w:sz w:val="24"/>
        </w:rPr>
      </w:pPr>
      <w:r>
        <w:rPr/>
        <w:drawing>
          <wp:anchor distT="0" distB="0" distL="0" distR="0" allowOverlap="1" layoutInCell="1" locked="0" behindDoc="0" simplePos="0" relativeHeight="6">
            <wp:simplePos x="0" y="0"/>
            <wp:positionH relativeFrom="page">
              <wp:posOffset>2126457</wp:posOffset>
            </wp:positionH>
            <wp:positionV relativeFrom="paragraph">
              <wp:posOffset>242264</wp:posOffset>
            </wp:positionV>
            <wp:extent cx="4937986" cy="3776662"/>
            <wp:effectExtent l="0" t="0" r="0" b="0"/>
            <wp:wrapTopAndBottom/>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2" cstate="print"/>
                    <a:stretch>
                      <a:fillRect/>
                    </a:stretch>
                  </pic:blipFill>
                  <pic:spPr>
                    <a:xfrm>
                      <a:off x="0" y="0"/>
                      <a:ext cx="4937986" cy="3776662"/>
                    </a:xfrm>
                    <a:prstGeom prst="rect">
                      <a:avLst/>
                    </a:prstGeom>
                  </pic:spPr>
                </pic:pic>
              </a:graphicData>
            </a:graphic>
          </wp:anchor>
        </w:drawing>
      </w:r>
    </w:p>
    <w:p>
      <w:pPr>
        <w:spacing w:after="0"/>
        <w:rPr>
          <w:sz w:val="24"/>
        </w:rPr>
        <w:sectPr>
          <w:pgSz w:w="12240" w:h="15840"/>
          <w:pgMar w:header="855" w:footer="1181" w:top="1040" w:bottom="1380" w:left="840" w:right="740"/>
        </w:sectPr>
      </w:pPr>
    </w:p>
    <w:p>
      <w:pPr>
        <w:pStyle w:val="BodyText"/>
        <w:spacing w:before="10"/>
        <w:rPr>
          <w:sz w:val="12"/>
        </w:rPr>
      </w:pPr>
      <w:r>
        <w:rPr/>
        <w:drawing>
          <wp:anchor distT="0" distB="0" distL="0" distR="0" allowOverlap="1" layoutInCell="1" locked="0" behindDoc="1" simplePos="0" relativeHeight="268377095">
            <wp:simplePos x="0" y="0"/>
            <wp:positionH relativeFrom="page">
              <wp:posOffset>950213</wp:posOffset>
            </wp:positionH>
            <wp:positionV relativeFrom="page">
              <wp:posOffset>1653842</wp:posOffset>
            </wp:positionV>
            <wp:extent cx="2283714" cy="7295847"/>
            <wp:effectExtent l="0" t="0" r="0" b="0"/>
            <wp:wrapNone/>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4" cstate="print"/>
                    <a:stretch>
                      <a:fillRect/>
                    </a:stretch>
                  </pic:blipFill>
                  <pic:spPr>
                    <a:xfrm>
                      <a:off x="0" y="0"/>
                      <a:ext cx="2283714" cy="7295847"/>
                    </a:xfrm>
                    <a:prstGeom prst="rect">
                      <a:avLst/>
                    </a:prstGeom>
                  </pic:spPr>
                </pic:pic>
              </a:graphicData>
            </a:graphic>
          </wp:anchor>
        </w:drawing>
      </w:r>
    </w:p>
    <w:p>
      <w:pPr>
        <w:pStyle w:val="BodyText"/>
        <w:spacing w:before="100"/>
        <w:ind w:left="648"/>
      </w:pPr>
      <w:r>
        <w:rPr/>
        <w:t>Complete these tables that compare the power produced to the cost per hour for the hydroelectric</w:t>
      </w:r>
    </w:p>
    <w:p>
      <w:pPr>
        <w:pStyle w:val="BodyText"/>
        <w:spacing w:before="70"/>
        <w:ind w:left="4453"/>
      </w:pPr>
      <w:r>
        <w:rPr/>
        <w:t>generator, the natural gas generator, and the external sys-</w:t>
      </w:r>
    </w:p>
    <w:p>
      <w:pPr>
        <w:pStyle w:val="ListParagraph"/>
        <w:numPr>
          <w:ilvl w:val="0"/>
          <w:numId w:val="4"/>
        </w:numPr>
        <w:tabs>
          <w:tab w:pos="4453" w:val="left" w:leader="none"/>
          <w:tab w:pos="4454" w:val="left" w:leader="none"/>
        </w:tabs>
        <w:spacing w:line="300" w:lineRule="auto" w:before="10" w:after="0"/>
        <w:ind w:left="4453" w:right="642" w:hanging="4349"/>
        <w:jc w:val="left"/>
        <w:rPr>
          <w:sz w:val="20"/>
        </w:rPr>
      </w:pPr>
      <w:r>
        <w:rPr>
          <w:sz w:val="20"/>
        </w:rPr>
        <w:t>tem. For each, write a sentene to describe the relationship between the power produced and the cost per hour. Write algebraic equations for each to describe the relationship between the power produced and the cost per hour. Graph each on the same grid as the graph for the coal generator on the previous</w:t>
      </w:r>
      <w:r>
        <w:rPr>
          <w:spacing w:val="-2"/>
          <w:sz w:val="20"/>
        </w:rPr>
        <w:t> </w:t>
      </w:r>
      <w:r>
        <w:rPr>
          <w:sz w:val="20"/>
        </w:rPr>
        <w:t>page.</w:t>
      </w:r>
    </w:p>
    <w:p>
      <w:pPr>
        <w:pStyle w:val="ListParagraph"/>
        <w:numPr>
          <w:ilvl w:val="1"/>
          <w:numId w:val="4"/>
        </w:numPr>
        <w:tabs>
          <w:tab w:pos="4814" w:val="left" w:leader="none"/>
        </w:tabs>
        <w:spacing w:line="240" w:lineRule="auto" w:before="79" w:after="0"/>
        <w:ind w:left="4813" w:right="0" w:hanging="360"/>
        <w:jc w:val="left"/>
        <w:rPr>
          <w:sz w:val="20"/>
        </w:rPr>
      </w:pPr>
      <w:r>
        <w:rPr>
          <w:sz w:val="20"/>
        </w:rPr>
        <w:t>Sentence describing</w:t>
      </w:r>
      <w:r>
        <w:rPr>
          <w:spacing w:val="-1"/>
          <w:sz w:val="20"/>
        </w:rPr>
        <w:t> </w:t>
      </w:r>
      <w:r>
        <w:rPr>
          <w:sz w:val="20"/>
        </w:rPr>
        <w:t>relationship:</w:t>
      </w:r>
    </w:p>
    <w:p>
      <w:pPr>
        <w:pStyle w:val="BodyText"/>
        <w:rPr>
          <w:sz w:val="28"/>
        </w:rPr>
      </w:pPr>
    </w:p>
    <w:p>
      <w:pPr>
        <w:pStyle w:val="BodyText"/>
        <w:rPr>
          <w:sz w:val="28"/>
        </w:rPr>
      </w:pPr>
    </w:p>
    <w:p>
      <w:pPr>
        <w:pStyle w:val="BodyText"/>
        <w:tabs>
          <w:tab w:pos="9940" w:val="left" w:leader="none"/>
        </w:tabs>
        <w:spacing w:before="226"/>
        <w:ind w:left="4453"/>
      </w:pPr>
      <w:r>
        <w:rPr/>
        <w:t>Algebraic</w:t>
      </w:r>
      <w:r>
        <w:rPr>
          <w:spacing w:val="-6"/>
        </w:rPr>
        <w:t> </w:t>
      </w:r>
      <w:r>
        <w:rPr/>
        <w:t>equation:</w:t>
      </w:r>
      <w:r>
        <w:rPr>
          <w:spacing w:val="-2"/>
        </w:rPr>
        <w:t> </w:t>
      </w:r>
      <w:r>
        <w:rPr>
          <w:w w:val="100"/>
          <w:u w:val="single"/>
        </w:rPr>
        <w:t> </w:t>
      </w:r>
      <w:r>
        <w:rPr>
          <w:u w:val="single"/>
        </w:rPr>
        <w:tab/>
      </w:r>
    </w:p>
    <w:p>
      <w:pPr>
        <w:pStyle w:val="BodyText"/>
        <w:spacing w:before="3"/>
        <w:rPr>
          <w:sz w:val="24"/>
        </w:rPr>
      </w:pPr>
    </w:p>
    <w:p>
      <w:pPr>
        <w:pStyle w:val="BodyText"/>
        <w:ind w:left="182"/>
      </w:pPr>
      <w:r>
        <w:rPr/>
        <w:t>5.</w:t>
      </w:r>
    </w:p>
    <w:p>
      <w:pPr>
        <w:pStyle w:val="BodyText"/>
        <w:rPr>
          <w:sz w:val="28"/>
        </w:rPr>
      </w:pPr>
    </w:p>
    <w:p>
      <w:pPr>
        <w:pStyle w:val="ListParagraph"/>
        <w:numPr>
          <w:ilvl w:val="1"/>
          <w:numId w:val="4"/>
        </w:numPr>
        <w:tabs>
          <w:tab w:pos="4744" w:val="left" w:leader="none"/>
        </w:tabs>
        <w:spacing w:line="240" w:lineRule="auto" w:before="1" w:after="0"/>
        <w:ind w:left="4743" w:right="0" w:hanging="290"/>
        <w:jc w:val="left"/>
        <w:rPr>
          <w:sz w:val="20"/>
        </w:rPr>
      </w:pPr>
      <w:r>
        <w:rPr>
          <w:sz w:val="20"/>
        </w:rPr>
        <w:t>Sentence describing</w:t>
      </w:r>
      <w:r>
        <w:rPr>
          <w:spacing w:val="-1"/>
          <w:sz w:val="20"/>
        </w:rPr>
        <w:t> </w:t>
      </w:r>
      <w:r>
        <w:rPr>
          <w:sz w:val="20"/>
        </w:rPr>
        <w:t>relationship:</w:t>
      </w:r>
    </w:p>
    <w:p>
      <w:pPr>
        <w:pStyle w:val="BodyText"/>
        <w:rPr>
          <w:sz w:val="28"/>
        </w:rPr>
      </w:pPr>
    </w:p>
    <w:p>
      <w:pPr>
        <w:pStyle w:val="BodyText"/>
        <w:rPr>
          <w:sz w:val="28"/>
        </w:rPr>
      </w:pPr>
    </w:p>
    <w:p>
      <w:pPr>
        <w:pStyle w:val="BodyText"/>
        <w:tabs>
          <w:tab w:pos="9940" w:val="left" w:leader="none"/>
        </w:tabs>
        <w:spacing w:before="226"/>
        <w:ind w:left="4453"/>
      </w:pPr>
      <w:r>
        <w:rPr/>
        <w:t>Algebraic</w:t>
      </w:r>
      <w:r>
        <w:rPr>
          <w:spacing w:val="-6"/>
        </w:rPr>
        <w:t> </w:t>
      </w:r>
      <w:r>
        <w:rPr/>
        <w:t>equation:</w:t>
      </w:r>
      <w:r>
        <w:rPr>
          <w:spacing w:val="-2"/>
        </w:rPr>
        <w:t> </w:t>
      </w:r>
      <w:r>
        <w:rPr>
          <w:w w:val="100"/>
          <w:u w:val="single"/>
        </w:rPr>
        <w:t> </w:t>
      </w:r>
      <w:r>
        <w:rPr>
          <w:u w:val="single"/>
        </w:rPr>
        <w:tab/>
      </w:r>
    </w:p>
    <w:p>
      <w:pPr>
        <w:pStyle w:val="BodyText"/>
        <w:rPr>
          <w:sz w:val="28"/>
        </w:rPr>
      </w:pPr>
    </w:p>
    <w:p>
      <w:pPr>
        <w:pStyle w:val="BodyText"/>
        <w:rPr>
          <w:sz w:val="28"/>
        </w:rPr>
      </w:pPr>
    </w:p>
    <w:p>
      <w:pPr>
        <w:pStyle w:val="BodyText"/>
        <w:spacing w:before="3"/>
        <w:rPr>
          <w:sz w:val="39"/>
        </w:rPr>
      </w:pPr>
    </w:p>
    <w:p>
      <w:pPr>
        <w:pStyle w:val="BodyText"/>
        <w:ind w:left="178"/>
      </w:pPr>
      <w:r>
        <w:rPr/>
        <w:t>6.</w:t>
      </w:r>
    </w:p>
    <w:p>
      <w:pPr>
        <w:pStyle w:val="BodyText"/>
        <w:spacing w:before="6"/>
        <w:rPr>
          <w:sz w:val="18"/>
        </w:rPr>
      </w:pPr>
    </w:p>
    <w:p>
      <w:pPr>
        <w:pStyle w:val="ListParagraph"/>
        <w:numPr>
          <w:ilvl w:val="1"/>
          <w:numId w:val="4"/>
        </w:numPr>
        <w:tabs>
          <w:tab w:pos="4744" w:val="left" w:leader="none"/>
        </w:tabs>
        <w:spacing w:line="240" w:lineRule="auto" w:before="0" w:after="0"/>
        <w:ind w:left="4743" w:right="0" w:hanging="290"/>
        <w:jc w:val="left"/>
        <w:rPr>
          <w:sz w:val="20"/>
        </w:rPr>
      </w:pPr>
      <w:r>
        <w:rPr>
          <w:sz w:val="20"/>
        </w:rPr>
        <w:t>Sentence describing</w:t>
      </w:r>
      <w:r>
        <w:rPr>
          <w:spacing w:val="-1"/>
          <w:sz w:val="20"/>
        </w:rPr>
        <w:t> </w:t>
      </w:r>
      <w:r>
        <w:rPr>
          <w:sz w:val="20"/>
        </w:rPr>
        <w:t>relationship:</w:t>
      </w:r>
    </w:p>
    <w:p>
      <w:pPr>
        <w:pStyle w:val="BodyText"/>
        <w:rPr>
          <w:sz w:val="28"/>
        </w:rPr>
      </w:pPr>
    </w:p>
    <w:p>
      <w:pPr>
        <w:pStyle w:val="BodyText"/>
        <w:rPr>
          <w:sz w:val="28"/>
        </w:rPr>
      </w:pPr>
    </w:p>
    <w:p>
      <w:pPr>
        <w:pStyle w:val="BodyText"/>
        <w:tabs>
          <w:tab w:pos="9940" w:val="left" w:leader="none"/>
        </w:tabs>
        <w:spacing w:before="227"/>
        <w:ind w:left="4453"/>
      </w:pPr>
      <w:r>
        <w:rPr/>
        <w:t>Algebraic</w:t>
      </w:r>
      <w:r>
        <w:rPr>
          <w:spacing w:val="-6"/>
        </w:rPr>
        <w:t> </w:t>
      </w:r>
      <w:r>
        <w:rPr/>
        <w:t>equation:</w:t>
      </w:r>
      <w:r>
        <w:rPr>
          <w:spacing w:val="-2"/>
        </w:rPr>
        <w:t> </w:t>
      </w:r>
      <w:r>
        <w:rPr>
          <w:w w:val="100"/>
          <w:u w:val="single"/>
        </w:rPr>
        <w:t> </w:t>
      </w:r>
      <w:r>
        <w:rPr>
          <w:u w:val="single"/>
        </w:rPr>
        <w:tab/>
      </w:r>
    </w:p>
    <w:p>
      <w:pPr>
        <w:spacing w:after="0"/>
        <w:sectPr>
          <w:headerReference w:type="default" r:id="rId13"/>
          <w:pgSz w:w="12240" w:h="15840"/>
          <w:pgMar w:header="855" w:footer="1181" w:top="1780" w:bottom="1380" w:left="840" w:right="740"/>
        </w:sectPr>
      </w:pPr>
    </w:p>
    <w:p>
      <w:pPr>
        <w:pStyle w:val="BodyText"/>
        <w:spacing w:before="11"/>
        <w:rPr>
          <w:sz w:val="22"/>
        </w:rPr>
      </w:pPr>
    </w:p>
    <w:p>
      <w:pPr>
        <w:pStyle w:val="BodyText"/>
        <w:spacing w:before="100"/>
        <w:ind w:left="666"/>
      </w:pPr>
      <w:r>
        <w:rPr/>
        <w:t>Use the graphs you made to answer these questions.</w:t>
      </w:r>
    </w:p>
    <w:p>
      <w:pPr>
        <w:pStyle w:val="ListParagraph"/>
        <w:numPr>
          <w:ilvl w:val="1"/>
          <w:numId w:val="4"/>
        </w:numPr>
        <w:tabs>
          <w:tab w:pos="1026" w:val="left" w:leader="none"/>
        </w:tabs>
        <w:spacing w:line="300" w:lineRule="auto" w:before="150" w:after="0"/>
        <w:ind w:left="1026" w:right="691" w:hanging="360"/>
        <w:jc w:val="left"/>
        <w:rPr>
          <w:sz w:val="20"/>
        </w:rPr>
      </w:pPr>
      <w:r>
        <w:rPr>
          <w:sz w:val="20"/>
        </w:rPr>
        <w:t>How do these graphs help explain the cost of running the different types of generators? What can be learned by studying these</w:t>
      </w:r>
      <w:r>
        <w:rPr>
          <w:spacing w:val="-5"/>
          <w:sz w:val="20"/>
        </w:rPr>
        <w:t> </w:t>
      </w:r>
      <w:r>
        <w:rPr>
          <w:sz w:val="20"/>
        </w:rPr>
        <w:t>graphs?</w:t>
      </w:r>
    </w:p>
    <w:p>
      <w:pPr>
        <w:pStyle w:val="BodyText"/>
        <w:rPr>
          <w:sz w:val="28"/>
        </w:rPr>
      </w:pPr>
    </w:p>
    <w:p>
      <w:pPr>
        <w:pStyle w:val="BodyText"/>
        <w:rPr>
          <w:sz w:val="28"/>
        </w:rPr>
      </w:pPr>
    </w:p>
    <w:p>
      <w:pPr>
        <w:pStyle w:val="BodyText"/>
        <w:spacing w:before="2"/>
        <w:rPr>
          <w:sz w:val="30"/>
        </w:rPr>
      </w:pPr>
    </w:p>
    <w:p>
      <w:pPr>
        <w:pStyle w:val="ListParagraph"/>
        <w:numPr>
          <w:ilvl w:val="1"/>
          <w:numId w:val="4"/>
        </w:numPr>
        <w:tabs>
          <w:tab w:pos="1026" w:val="left" w:leader="none"/>
        </w:tabs>
        <w:spacing w:line="300" w:lineRule="auto" w:before="0" w:after="0"/>
        <w:ind w:left="1026" w:right="643" w:hanging="360"/>
        <w:jc w:val="left"/>
        <w:rPr>
          <w:sz w:val="20"/>
        </w:rPr>
      </w:pPr>
      <w:r>
        <w:rPr>
          <w:sz w:val="20"/>
        </w:rPr>
        <w:t>How does the cost of power from the external system compare to the costs associated with the generators in this</w:t>
      </w:r>
      <w:r>
        <w:rPr>
          <w:spacing w:val="-1"/>
          <w:sz w:val="20"/>
        </w:rPr>
        <w:t> </w:t>
      </w:r>
      <w:r>
        <w:rPr>
          <w:sz w:val="20"/>
        </w:rPr>
        <w:t>system?</w:t>
      </w:r>
    </w:p>
    <w:p>
      <w:pPr>
        <w:pStyle w:val="BodyText"/>
        <w:rPr>
          <w:sz w:val="28"/>
        </w:rPr>
      </w:pPr>
    </w:p>
    <w:p>
      <w:pPr>
        <w:pStyle w:val="BodyText"/>
        <w:rPr>
          <w:sz w:val="28"/>
        </w:rPr>
      </w:pPr>
    </w:p>
    <w:p>
      <w:pPr>
        <w:pStyle w:val="BodyText"/>
        <w:spacing w:before="1"/>
        <w:rPr>
          <w:sz w:val="30"/>
        </w:rPr>
      </w:pPr>
    </w:p>
    <w:p>
      <w:pPr>
        <w:pStyle w:val="ListParagraph"/>
        <w:numPr>
          <w:ilvl w:val="1"/>
          <w:numId w:val="4"/>
        </w:numPr>
        <w:tabs>
          <w:tab w:pos="1027" w:val="left" w:leader="none"/>
        </w:tabs>
        <w:spacing w:line="300" w:lineRule="auto" w:before="0" w:after="0"/>
        <w:ind w:left="1026" w:right="423" w:hanging="360"/>
        <w:jc w:val="left"/>
        <w:rPr>
          <w:sz w:val="20"/>
        </w:rPr>
      </w:pPr>
      <w:r>
        <w:rPr>
          <w:sz w:val="20"/>
        </w:rPr>
        <w:t>If 500 MW of power is needed, what is the cost of running each of these generators or of getting the power from the external</w:t>
      </w:r>
      <w:r>
        <w:rPr>
          <w:spacing w:val="-6"/>
          <w:sz w:val="20"/>
        </w:rPr>
        <w:t> </w:t>
      </w:r>
      <w:r>
        <w:rPr>
          <w:sz w:val="20"/>
        </w:rPr>
        <w:t>system?</w:t>
      </w:r>
    </w:p>
    <w:p>
      <w:pPr>
        <w:pStyle w:val="BodyText"/>
        <w:rPr>
          <w:sz w:val="28"/>
        </w:rPr>
      </w:pPr>
    </w:p>
    <w:p>
      <w:pPr>
        <w:pStyle w:val="BodyText"/>
        <w:rPr>
          <w:sz w:val="28"/>
        </w:rPr>
      </w:pPr>
    </w:p>
    <w:p>
      <w:pPr>
        <w:pStyle w:val="BodyText"/>
        <w:spacing w:before="2"/>
        <w:rPr>
          <w:sz w:val="30"/>
        </w:rPr>
      </w:pPr>
    </w:p>
    <w:p>
      <w:pPr>
        <w:pStyle w:val="ListParagraph"/>
        <w:numPr>
          <w:ilvl w:val="1"/>
          <w:numId w:val="4"/>
        </w:numPr>
        <w:tabs>
          <w:tab w:pos="1026" w:val="left" w:leader="none"/>
        </w:tabs>
        <w:spacing w:line="300" w:lineRule="auto" w:before="0" w:after="0"/>
        <w:ind w:left="1025" w:right="528" w:hanging="359"/>
        <w:jc w:val="left"/>
        <w:rPr>
          <w:sz w:val="20"/>
        </w:rPr>
      </w:pPr>
      <w:r>
        <w:rPr>
          <w:sz w:val="20"/>
        </w:rPr>
        <w:t>Compare the natural gas generator to the other generators. When might you use the natural gas generator? Why does the cost of using the natural gas generator increase so quickly? What could be some reasons for using natural gas instead of coal or hydroelectric</w:t>
      </w:r>
      <w:r>
        <w:rPr>
          <w:spacing w:val="-28"/>
          <w:sz w:val="20"/>
        </w:rPr>
        <w:t> </w:t>
      </w:r>
      <w:r>
        <w:rPr>
          <w:sz w:val="20"/>
        </w:rPr>
        <w:t>generators?</w:t>
      </w:r>
    </w:p>
    <w:p>
      <w:pPr>
        <w:pStyle w:val="BodyText"/>
        <w:rPr>
          <w:sz w:val="28"/>
        </w:rPr>
      </w:pPr>
    </w:p>
    <w:p>
      <w:pPr>
        <w:pStyle w:val="BodyText"/>
        <w:rPr>
          <w:sz w:val="28"/>
        </w:rPr>
      </w:pPr>
    </w:p>
    <w:p>
      <w:pPr>
        <w:pStyle w:val="BodyText"/>
        <w:rPr>
          <w:sz w:val="28"/>
        </w:rPr>
      </w:pPr>
    </w:p>
    <w:p>
      <w:pPr>
        <w:pStyle w:val="BodyText"/>
        <w:rPr>
          <w:sz w:val="38"/>
        </w:rPr>
      </w:pPr>
    </w:p>
    <w:p>
      <w:pPr>
        <w:pStyle w:val="ListParagraph"/>
        <w:numPr>
          <w:ilvl w:val="1"/>
          <w:numId w:val="4"/>
        </w:numPr>
        <w:tabs>
          <w:tab w:pos="1026" w:val="left" w:leader="none"/>
        </w:tabs>
        <w:spacing w:line="300" w:lineRule="auto" w:before="0" w:after="0"/>
        <w:ind w:left="1025" w:right="558" w:hanging="360"/>
        <w:jc w:val="left"/>
        <w:rPr>
          <w:sz w:val="20"/>
        </w:rPr>
      </w:pPr>
      <w:r>
        <w:rPr>
          <w:sz w:val="20"/>
        </w:rPr>
        <w:t>What characteristics of the wind generators and the nuclear generator prevent them from being graphed on the graph you</w:t>
      </w:r>
      <w:r>
        <w:rPr>
          <w:spacing w:val="-4"/>
          <w:sz w:val="20"/>
        </w:rPr>
        <w:t> </w:t>
      </w:r>
      <w:r>
        <w:rPr>
          <w:sz w:val="20"/>
        </w:rPr>
        <w:t>created?</w:t>
      </w:r>
    </w:p>
    <w:p>
      <w:pPr>
        <w:spacing w:after="0" w:line="300" w:lineRule="auto"/>
        <w:jc w:val="left"/>
        <w:rPr>
          <w:sz w:val="20"/>
        </w:rPr>
        <w:sectPr>
          <w:headerReference w:type="default" r:id="rId15"/>
          <w:pgSz w:w="12240" w:h="15840"/>
          <w:pgMar w:header="855" w:footer="1181" w:top="1780" w:bottom="1380" w:left="840" w:right="740"/>
        </w:sectPr>
      </w:pPr>
    </w:p>
    <w:p>
      <w:pPr>
        <w:spacing w:line="202" w:lineRule="exact" w:before="82"/>
        <w:ind w:left="0" w:right="2113" w:firstLine="0"/>
        <w:jc w:val="right"/>
        <w:rPr>
          <w:i/>
          <w:sz w:val="15"/>
        </w:rPr>
      </w:pPr>
      <w:r>
        <w:rPr/>
        <w:drawing>
          <wp:anchor distT="0" distB="0" distL="0" distR="0" allowOverlap="1" layoutInCell="1" locked="0" behindDoc="0" simplePos="0" relativeHeight="1288">
            <wp:simplePos x="0" y="0"/>
            <wp:positionH relativeFrom="page">
              <wp:posOffset>322325</wp:posOffset>
            </wp:positionH>
            <wp:positionV relativeFrom="paragraph">
              <wp:posOffset>32834</wp:posOffset>
            </wp:positionV>
            <wp:extent cx="554736" cy="1414830"/>
            <wp:effectExtent l="0" t="0" r="0" b="0"/>
            <wp:wrapNone/>
            <wp:docPr id="17" name="image9.png" descr=""/>
            <wp:cNvGraphicFramePr>
              <a:graphicFrameLocks noChangeAspect="1"/>
            </wp:cNvGraphicFramePr>
            <a:graphic>
              <a:graphicData uri="http://schemas.openxmlformats.org/drawingml/2006/picture">
                <pic:pic>
                  <pic:nvPicPr>
                    <pic:cNvPr id="18" name="image9.png"/>
                    <pic:cNvPicPr/>
                  </pic:nvPicPr>
                  <pic:blipFill>
                    <a:blip r:embed="rId18" cstate="print"/>
                    <a:stretch>
                      <a:fillRect/>
                    </a:stretch>
                  </pic:blipFill>
                  <pic:spPr>
                    <a:xfrm>
                      <a:off x="0" y="0"/>
                      <a:ext cx="554736" cy="1414830"/>
                    </a:xfrm>
                    <a:prstGeom prst="rect">
                      <a:avLst/>
                    </a:prstGeom>
                  </pic:spPr>
                </pic:pic>
              </a:graphicData>
            </a:graphic>
          </wp:anchor>
        </w:drawing>
      </w:r>
      <w:r>
        <w:rPr>
          <w:i/>
          <w:w w:val="90"/>
          <w:sz w:val="15"/>
        </w:rPr>
        <w:t>DOE/EIA</w:t>
      </w:r>
    </w:p>
    <w:p>
      <w:pPr>
        <w:spacing w:line="195" w:lineRule="exact" w:before="0"/>
        <w:ind w:left="0" w:right="1514" w:firstLine="0"/>
        <w:jc w:val="right"/>
        <w:rPr>
          <w:i/>
          <w:sz w:val="15"/>
        </w:rPr>
      </w:pPr>
      <w:r>
        <w:rPr>
          <w:i/>
          <w:w w:val="95"/>
          <w:sz w:val="15"/>
        </w:rPr>
        <w:t>Date of Data: 2009</w:t>
      </w:r>
    </w:p>
    <w:p>
      <w:pPr>
        <w:spacing w:line="202" w:lineRule="exact" w:before="0"/>
        <w:ind w:left="0" w:right="103" w:firstLine="0"/>
        <w:jc w:val="right"/>
        <w:rPr>
          <w:i/>
          <w:sz w:val="15"/>
        </w:rPr>
      </w:pPr>
      <w:r>
        <w:rPr/>
        <w:drawing>
          <wp:anchor distT="0" distB="0" distL="0" distR="0" allowOverlap="1" layoutInCell="1" locked="0" behindDoc="0" simplePos="0" relativeHeight="9">
            <wp:simplePos x="0" y="0"/>
            <wp:positionH relativeFrom="page">
              <wp:posOffset>1750321</wp:posOffset>
            </wp:positionH>
            <wp:positionV relativeFrom="paragraph">
              <wp:posOffset>193332</wp:posOffset>
            </wp:positionV>
            <wp:extent cx="7350098" cy="5614130"/>
            <wp:effectExtent l="0" t="0" r="0" b="0"/>
            <wp:wrapTopAndBottom/>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19" cstate="print"/>
                    <a:stretch>
                      <a:fillRect/>
                    </a:stretch>
                  </pic:blipFill>
                  <pic:spPr>
                    <a:xfrm>
                      <a:off x="0" y="0"/>
                      <a:ext cx="7350098" cy="5614130"/>
                    </a:xfrm>
                    <a:prstGeom prst="rect">
                      <a:avLst/>
                    </a:prstGeom>
                  </pic:spPr>
                </pic:pic>
              </a:graphicData>
            </a:graphic>
          </wp:anchor>
        </w:drawing>
      </w:r>
      <w:r>
        <w:rPr>
          <w:i/>
          <w:w w:val="95"/>
          <w:sz w:val="15"/>
        </w:rPr>
        <w:t>Data Release Date: April 2011 DOE/EIA-</w:t>
      </w:r>
    </w:p>
    <w:p>
      <w:pPr>
        <w:pStyle w:val="BodyText"/>
        <w:spacing w:before="5"/>
        <w:rPr>
          <w:i/>
          <w:sz w:val="16"/>
        </w:rPr>
      </w:pPr>
    </w:p>
    <w:p>
      <w:pPr>
        <w:spacing w:before="0"/>
        <w:ind w:left="3532" w:right="2763" w:firstLine="0"/>
        <w:jc w:val="left"/>
        <w:rPr>
          <w:sz w:val="14"/>
        </w:rPr>
      </w:pPr>
      <w:r>
        <w:rPr/>
        <w:drawing>
          <wp:anchor distT="0" distB="0" distL="0" distR="0" allowOverlap="1" layoutInCell="1" locked="0" behindDoc="0" simplePos="0" relativeHeight="1264">
            <wp:simplePos x="0" y="0"/>
            <wp:positionH relativeFrom="page">
              <wp:posOffset>420487</wp:posOffset>
            </wp:positionH>
            <wp:positionV relativeFrom="paragraph">
              <wp:posOffset>-1791786</wp:posOffset>
            </wp:positionV>
            <wp:extent cx="387232" cy="2047229"/>
            <wp:effectExtent l="0" t="0" r="0" b="0"/>
            <wp:wrapNone/>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20" cstate="print"/>
                    <a:stretch>
                      <a:fillRect/>
                    </a:stretch>
                  </pic:blipFill>
                  <pic:spPr>
                    <a:xfrm>
                      <a:off x="0" y="0"/>
                      <a:ext cx="387232" cy="2047229"/>
                    </a:xfrm>
                    <a:prstGeom prst="rect">
                      <a:avLst/>
                    </a:prstGeom>
                  </pic:spPr>
                </pic:pic>
              </a:graphicData>
            </a:graphic>
          </wp:anchor>
        </w:drawing>
      </w:r>
      <w:r>
        <w:rPr/>
        <w:pict>
          <v:shape style="position:absolute;margin-left:32.772587pt;margin-top:26.754385pt;width:13.1pt;height:7.05pt;mso-position-horizontal-relative:page;mso-position-vertical-relative:paragraph;z-index:1312" type="#_x0000_t202" filled="false" stroked="false">
            <v:textbox inset="0,0,0,0" style="layout-flow:vertical">
              <w:txbxContent>
                <w:p>
                  <w:pPr>
                    <w:pStyle w:val="BodyText"/>
                    <w:spacing w:before="12"/>
                    <w:ind w:left="20"/>
                    <w:rPr>
                      <w:rFonts w:ascii="Times New Roman"/>
                    </w:rPr>
                  </w:pPr>
                  <w:r>
                    <w:rPr>
                      <w:rFonts w:ascii="Times New Roman"/>
                      <w:w w:val="100"/>
                    </w:rPr>
                    <w:t>8</w:t>
                  </w:r>
                </w:p>
              </w:txbxContent>
            </v:textbox>
            <w10:wrap type="none"/>
          </v:shape>
        </w:pict>
      </w:r>
      <w:r>
        <w:rPr>
          <w:sz w:val="14"/>
        </w:rPr>
        <w:t>Data is displayed as 5 groups of 10 states and the District of Columbia. Source U.S. Energy Information Administration. Find more information and an interactive map at </w:t>
      </w:r>
      <w:hyperlink r:id="rId21">
        <w:r>
          <w:rPr>
            <w:color w:val="0065FF"/>
            <w:sz w:val="14"/>
            <w:u w:val="single" w:color="0065FF"/>
          </w:rPr>
          <w:t>www.eia.gov/ectricity/sales_revenue_price/index.cfm</w:t>
        </w:r>
      </w:hyperlink>
    </w:p>
    <w:p>
      <w:pPr>
        <w:spacing w:after="0"/>
        <w:jc w:val="left"/>
        <w:rPr>
          <w:sz w:val="14"/>
        </w:rPr>
        <w:sectPr>
          <w:headerReference w:type="default" r:id="rId16"/>
          <w:footerReference w:type="default" r:id="rId17"/>
          <w:pgSz w:w="15840" w:h="12240" w:orient="landscape"/>
          <w:pgMar w:header="0" w:footer="0" w:top="1040" w:bottom="280" w:left="400" w:right="1040"/>
        </w:sectPr>
      </w:pPr>
    </w:p>
    <w:p>
      <w:pPr>
        <w:pStyle w:val="BodyText"/>
        <w:rPr>
          <w:rFonts w:ascii="Times New Roman"/>
        </w:rPr>
      </w:pPr>
      <w:r>
        <w:rPr/>
        <w:pict>
          <v:group style="position:absolute;margin-left:61.919998pt;margin-top:50.400002pt;width:489.7pt;height:324pt;mso-position-horizontal-relative:page;mso-position-vertical-relative:page;z-index:-58024" coordorigin="1238,1008" coordsize="9794,6480">
            <v:line style="position:absolute" from="1238,7480" to="11032,7480" stroked="true" strokeweight=".8pt" strokecolor="#0066ff">
              <v:stroke dashstyle="solid"/>
            </v:line>
            <v:line style="position:absolute" from="1246,1022" to="1246,7472" stroked="true" strokeweight=".72pt" strokecolor="#0066ff">
              <v:stroke dashstyle="solid"/>
            </v:line>
            <v:line style="position:absolute" from="1238,1015" to="11032,1015" stroked="true" strokeweight=".7pt" strokecolor="#0066ff">
              <v:stroke dashstyle="solid"/>
            </v:line>
            <v:line style="position:absolute" from="11024,1022" to="11024,7472" stroked="true" strokeweight=".78pt" strokecolor="#0066ff">
              <v:stroke dashstyle="solid"/>
            </v:line>
            <v:shape style="position:absolute;left:1310;top:1085;width:832;height:202" type="#_x0000_t202" filled="false" stroked="false">
              <v:textbox inset="0,0,0,0">
                <w:txbxContent>
                  <w:p>
                    <w:pPr>
                      <w:spacing w:line="201" w:lineRule="exact" w:before="0"/>
                      <w:ind w:left="0" w:right="0" w:firstLine="0"/>
                      <w:jc w:val="left"/>
                      <w:rPr>
                        <w:rFonts w:ascii="Arial"/>
                        <w:sz w:val="18"/>
                      </w:rPr>
                    </w:pPr>
                    <w:r>
                      <w:rPr>
                        <w:rFonts w:ascii="Arial"/>
                        <w:sz w:val="18"/>
                      </w:rPr>
                      <w:t>Total kWh</w:t>
                    </w:r>
                  </w:p>
                </w:txbxContent>
              </v:textbox>
              <w10:wrap type="none"/>
            </v:shape>
            <v:shape style="position:absolute;left:2750;top:1085;width:920;height:202" type="#_x0000_t202" filled="false" stroked="false">
              <v:textbox inset="0,0,0,0">
                <w:txbxContent>
                  <w:p>
                    <w:pPr>
                      <w:spacing w:line="201" w:lineRule="exact" w:before="0"/>
                      <w:ind w:left="0" w:right="0" w:firstLine="0"/>
                      <w:jc w:val="left"/>
                      <w:rPr>
                        <w:rFonts w:ascii="Arial"/>
                        <w:sz w:val="18"/>
                      </w:rPr>
                    </w:pPr>
                    <w:r>
                      <w:rPr>
                        <w:rFonts w:ascii="Arial"/>
                        <w:sz w:val="18"/>
                      </w:rPr>
                      <w:t>08/13/2008</w:t>
                    </w:r>
                  </w:p>
                </w:txbxContent>
              </v:textbox>
              <w10:wrap type="none"/>
            </v:shape>
            <v:shape style="position:absolute;left:4189;top:1085;width:871;height:202" type="#_x0000_t202" filled="false" stroked="false">
              <v:textbox inset="0,0,0,0">
                <w:txbxContent>
                  <w:p>
                    <w:pPr>
                      <w:spacing w:line="201" w:lineRule="exact" w:before="0"/>
                      <w:ind w:left="0" w:right="0" w:firstLine="0"/>
                      <w:jc w:val="left"/>
                      <w:rPr>
                        <w:rFonts w:ascii="Arial"/>
                        <w:sz w:val="18"/>
                      </w:rPr>
                    </w:pPr>
                    <w:r>
                      <w:rPr>
                        <w:rFonts w:ascii="Arial"/>
                        <w:sz w:val="18"/>
                      </w:rPr>
                      <w:t>2989.0000</w:t>
                    </w:r>
                  </w:p>
                </w:txbxContent>
              </v:textbox>
              <w10:wrap type="none"/>
            </v:shape>
            <v:shape style="position:absolute;left:6350;top:1085;width:2360;height:202" type="#_x0000_t202" filled="false" stroked="false">
              <v:textbox inset="0,0,0,0">
                <w:txbxContent>
                  <w:p>
                    <w:pPr>
                      <w:tabs>
                        <w:tab w:pos="1439" w:val="left" w:leader="none"/>
                      </w:tabs>
                      <w:spacing w:line="201" w:lineRule="exact" w:before="0"/>
                      <w:ind w:left="0" w:right="0" w:firstLine="0"/>
                      <w:jc w:val="left"/>
                      <w:rPr>
                        <w:rFonts w:ascii="Arial"/>
                        <w:sz w:val="18"/>
                      </w:rPr>
                    </w:pPr>
                    <w:r>
                      <w:rPr>
                        <w:rFonts w:ascii="Arial"/>
                        <w:sz w:val="18"/>
                      </w:rPr>
                      <w:t>Summer</w:t>
                    </w:r>
                    <w:r>
                      <w:rPr>
                        <w:rFonts w:ascii="Arial"/>
                        <w:spacing w:val="-2"/>
                        <w:sz w:val="18"/>
                      </w:rPr>
                      <w:t> </w:t>
                    </w:r>
                    <w:r>
                      <w:rPr>
                        <w:rFonts w:ascii="Arial"/>
                        <w:sz w:val="18"/>
                      </w:rPr>
                      <w:t>kWh</w:t>
                      <w:tab/>
                      <w:t>08/13/2008</w:t>
                    </w:r>
                  </w:p>
                </w:txbxContent>
              </v:textbox>
              <w10:wrap type="none"/>
            </v:shape>
            <v:shape style="position:absolute;left:9229;top:1085;width:871;height:202" type="#_x0000_t202" filled="false" stroked="false">
              <v:textbox inset="0,0,0,0">
                <w:txbxContent>
                  <w:p>
                    <w:pPr>
                      <w:spacing w:line="201" w:lineRule="exact" w:before="0"/>
                      <w:ind w:left="0" w:right="0" w:firstLine="0"/>
                      <w:jc w:val="left"/>
                      <w:rPr>
                        <w:rFonts w:ascii="Arial"/>
                        <w:sz w:val="18"/>
                      </w:rPr>
                    </w:pPr>
                    <w:r>
                      <w:rPr>
                        <w:rFonts w:ascii="Arial"/>
                        <w:sz w:val="18"/>
                      </w:rPr>
                      <w:t>2989.0000</w:t>
                    </w:r>
                  </w:p>
                </w:txbxContent>
              </v:textbox>
              <w10:wrap type="none"/>
            </v:shape>
            <v:shape style="position:absolute;left:4558;top:1539;width:3175;height:202" type="#_x0000_t202" filled="false" stroked="false">
              <v:textbox inset="0,0,0,0">
                <w:txbxContent>
                  <w:p>
                    <w:pPr>
                      <w:spacing w:line="201" w:lineRule="exact" w:before="0"/>
                      <w:ind w:left="0" w:right="0" w:firstLine="0"/>
                      <w:jc w:val="left"/>
                      <w:rPr>
                        <w:rFonts w:ascii="Arial"/>
                        <w:sz w:val="18"/>
                      </w:rPr>
                    </w:pPr>
                    <w:r>
                      <w:rPr>
                        <w:rFonts w:ascii="Arial"/>
                        <w:sz w:val="18"/>
                      </w:rPr>
                      <w:t>ELECTRIC SERVICE BILLING DETAIL</w:t>
                    </w:r>
                  </w:p>
                </w:txbxContent>
              </v:textbox>
              <w10:wrap type="none"/>
            </v:shape>
            <v:shape style="position:absolute;left:1310;top:1995;width:1901;height:202" type="#_x0000_t202" filled="false" stroked="false">
              <v:textbox inset="0,0,0,0">
                <w:txbxContent>
                  <w:p>
                    <w:pPr>
                      <w:spacing w:line="201" w:lineRule="exact" w:before="0"/>
                      <w:ind w:left="0" w:right="0" w:firstLine="0"/>
                      <w:jc w:val="left"/>
                      <w:rPr>
                        <w:rFonts w:ascii="Arial"/>
                        <w:sz w:val="18"/>
                      </w:rPr>
                    </w:pPr>
                    <w:r>
                      <w:rPr>
                        <w:rFonts w:ascii="Arial"/>
                        <w:sz w:val="18"/>
                      </w:rPr>
                      <w:t>DS - Residential (DS-1)</w:t>
                    </w:r>
                  </w:p>
                </w:txbxContent>
              </v:textbox>
              <w10:wrap type="none"/>
            </v:shape>
            <v:shape style="position:absolute;left:4191;top:1995;width:3190;height:202" type="#_x0000_t202" filled="false" stroked="false">
              <v:textbox inset="0,0,0,0">
                <w:txbxContent>
                  <w:p>
                    <w:pPr>
                      <w:spacing w:line="201" w:lineRule="exact" w:before="0"/>
                      <w:ind w:left="0" w:right="0" w:firstLine="0"/>
                      <w:jc w:val="left"/>
                      <w:rPr>
                        <w:rFonts w:ascii="Arial"/>
                        <w:sz w:val="18"/>
                      </w:rPr>
                    </w:pPr>
                    <w:r>
                      <w:rPr>
                        <w:rFonts w:ascii="Arial"/>
                        <w:sz w:val="18"/>
                      </w:rPr>
                      <w:t>Service From 07/17/2008 to 08/13/2008</w:t>
                    </w:r>
                  </w:p>
                </w:txbxContent>
              </v:textbox>
              <w10:wrap type="none"/>
            </v:shape>
            <v:shape style="position:absolute;left:1310;top:2223;width:2942;height:202" type="#_x0000_t202" filled="false" stroked="false">
              <v:textbox inset="0,0,0,0">
                <w:txbxContent>
                  <w:p>
                    <w:pPr>
                      <w:spacing w:line="201" w:lineRule="exact" w:before="0"/>
                      <w:ind w:left="0" w:right="0" w:firstLine="0"/>
                      <w:jc w:val="left"/>
                      <w:rPr>
                        <w:rFonts w:ascii="Arial"/>
                        <w:sz w:val="18"/>
                      </w:rPr>
                    </w:pPr>
                    <w:r>
                      <w:rPr>
                        <w:rFonts w:ascii="Arial"/>
                        <w:sz w:val="18"/>
                      </w:rPr>
                      <w:t>Former Space Ht Acct 15k And Over</w:t>
                    </w:r>
                  </w:p>
                </w:txbxContent>
              </v:textbox>
              <w10:wrap type="none"/>
            </v:shape>
            <w10:wrap type="none"/>
          </v:group>
        </w:pict>
      </w:r>
      <w:r>
        <w:rPr/>
        <w:pict>
          <v:group style="position:absolute;margin-left:62.759998pt;margin-top:383.5pt;width:489.75pt;height:324pt;mso-position-horizontal-relative:page;mso-position-vertical-relative:page;z-index:-57832" coordorigin="1255,7670" coordsize="9795,6480">
            <v:line style="position:absolute" from="1255,14142" to="11050,14142" stroked="true" strokeweight=".8pt" strokecolor="#0066ff">
              <v:stroke dashstyle="solid"/>
            </v:line>
            <v:line style="position:absolute" from="1262,7684" to="1262,14134" stroked="true" strokeweight=".72pt" strokecolor="#0066ff">
              <v:stroke dashstyle="solid"/>
            </v:line>
            <v:line style="position:absolute" from="1255,7677" to="11050,7677" stroked="true" strokeweight=".7pt" strokecolor="#0066ff">
              <v:stroke dashstyle="solid"/>
            </v:line>
            <v:line style="position:absolute" from="11042,7685" to="11042,14135" stroked="true" strokeweight=".72pt" strokecolor="#0066ff">
              <v:stroke dashstyle="solid"/>
            </v:line>
            <v:shape style="position:absolute;left:1327;top:7747;width:832;height:202" type="#_x0000_t202" filled="false" stroked="false">
              <v:textbox inset="0,0,0,0">
                <w:txbxContent>
                  <w:p>
                    <w:pPr>
                      <w:spacing w:line="201" w:lineRule="exact" w:before="0"/>
                      <w:ind w:left="0" w:right="0" w:firstLine="0"/>
                      <w:jc w:val="left"/>
                      <w:rPr>
                        <w:rFonts w:ascii="Arial"/>
                        <w:sz w:val="18"/>
                      </w:rPr>
                    </w:pPr>
                    <w:r>
                      <w:rPr>
                        <w:rFonts w:ascii="Arial"/>
                        <w:sz w:val="18"/>
                      </w:rPr>
                      <w:t>Total kWh</w:t>
                    </w:r>
                  </w:p>
                </w:txbxContent>
              </v:textbox>
              <w10:wrap type="none"/>
            </v:shape>
            <v:shape style="position:absolute;left:2766;top:7747;width:920;height:202" type="#_x0000_t202" filled="false" stroked="false">
              <v:textbox inset="0,0,0,0">
                <w:txbxContent>
                  <w:p>
                    <w:pPr>
                      <w:spacing w:line="201" w:lineRule="exact" w:before="0"/>
                      <w:ind w:left="0" w:right="0" w:firstLine="0"/>
                      <w:jc w:val="left"/>
                      <w:rPr>
                        <w:rFonts w:ascii="Arial"/>
                        <w:sz w:val="18"/>
                      </w:rPr>
                    </w:pPr>
                    <w:r>
                      <w:rPr>
                        <w:rFonts w:ascii="Arial"/>
                        <w:sz w:val="18"/>
                      </w:rPr>
                      <w:t>02/14/2008</w:t>
                    </w:r>
                  </w:p>
                </w:txbxContent>
              </v:textbox>
              <w10:wrap type="none"/>
            </v:shape>
            <v:shape style="position:absolute;left:4206;top:7747;width:871;height:202" type="#_x0000_t202" filled="false" stroked="false">
              <v:textbox inset="0,0,0,0">
                <w:txbxContent>
                  <w:p>
                    <w:pPr>
                      <w:spacing w:line="201" w:lineRule="exact" w:before="0"/>
                      <w:ind w:left="0" w:right="0" w:firstLine="0"/>
                      <w:jc w:val="left"/>
                      <w:rPr>
                        <w:rFonts w:ascii="Arial"/>
                        <w:sz w:val="18"/>
                      </w:rPr>
                    </w:pPr>
                    <w:r>
                      <w:rPr>
                        <w:rFonts w:ascii="Arial"/>
                        <w:sz w:val="18"/>
                      </w:rPr>
                      <w:t>6153.0000</w:t>
                    </w:r>
                  </w:p>
                </w:txbxContent>
              </v:textbox>
              <w10:wrap type="none"/>
            </v:shape>
            <v:shape style="position:absolute;left:6366;top:7747;width:1502;height:202" type="#_x0000_t202" filled="false" stroked="false">
              <v:textbox inset="0,0,0,0">
                <w:txbxContent>
                  <w:p>
                    <w:pPr>
                      <w:spacing w:line="201" w:lineRule="exact" w:before="0"/>
                      <w:ind w:left="0" w:right="0" w:firstLine="0"/>
                      <w:jc w:val="left"/>
                      <w:rPr>
                        <w:rFonts w:ascii="Arial"/>
                        <w:sz w:val="18"/>
                      </w:rPr>
                    </w:pPr>
                    <w:r>
                      <w:rPr>
                        <w:rFonts w:ascii="Arial"/>
                        <w:sz w:val="18"/>
                      </w:rPr>
                      <w:t>Non-Summer kWh</w:t>
                    </w:r>
                  </w:p>
                </w:txbxContent>
              </v:textbox>
              <w10:wrap type="none"/>
            </v:shape>
            <v:shape style="position:absolute;left:8526;top:7747;width:921;height:202" type="#_x0000_t202" filled="false" stroked="false">
              <v:textbox inset="0,0,0,0">
                <w:txbxContent>
                  <w:p>
                    <w:pPr>
                      <w:spacing w:line="201" w:lineRule="exact" w:before="0"/>
                      <w:ind w:left="0" w:right="0" w:firstLine="0"/>
                      <w:jc w:val="left"/>
                      <w:rPr>
                        <w:rFonts w:ascii="Arial"/>
                        <w:sz w:val="18"/>
                      </w:rPr>
                    </w:pPr>
                    <w:r>
                      <w:rPr>
                        <w:rFonts w:ascii="Arial"/>
                        <w:sz w:val="18"/>
                      </w:rPr>
                      <w:t>02/14/2008</w:t>
                    </w:r>
                  </w:p>
                </w:txbxContent>
              </v:textbox>
              <w10:wrap type="none"/>
            </v:shape>
            <v:shape style="position:absolute;left:9966;top:7747;width:871;height:202" type="#_x0000_t202" filled="false" stroked="false">
              <v:textbox inset="0,0,0,0">
                <w:txbxContent>
                  <w:p>
                    <w:pPr>
                      <w:spacing w:line="201" w:lineRule="exact" w:before="0"/>
                      <w:ind w:left="0" w:right="0" w:firstLine="0"/>
                      <w:jc w:val="left"/>
                      <w:rPr>
                        <w:rFonts w:ascii="Arial"/>
                        <w:sz w:val="18"/>
                      </w:rPr>
                    </w:pPr>
                    <w:r>
                      <w:rPr>
                        <w:rFonts w:ascii="Arial"/>
                        <w:sz w:val="18"/>
                      </w:rPr>
                      <w:t>6153.0000</w:t>
                    </w:r>
                  </w:p>
                </w:txbxContent>
              </v:textbox>
              <w10:wrap type="none"/>
            </v:shape>
            <v:shape style="position:absolute;left:4575;top:8202;width:3175;height:202" type="#_x0000_t202" filled="false" stroked="false">
              <v:textbox inset="0,0,0,0">
                <w:txbxContent>
                  <w:p>
                    <w:pPr>
                      <w:spacing w:line="201" w:lineRule="exact" w:before="0"/>
                      <w:ind w:left="0" w:right="0" w:firstLine="0"/>
                      <w:jc w:val="left"/>
                      <w:rPr>
                        <w:rFonts w:ascii="Arial"/>
                        <w:sz w:val="18"/>
                      </w:rPr>
                    </w:pPr>
                    <w:r>
                      <w:rPr>
                        <w:rFonts w:ascii="Arial"/>
                        <w:sz w:val="18"/>
                      </w:rPr>
                      <w:t>ELECTRIC SERVICE BILLING DETAIL</w:t>
                    </w:r>
                  </w:p>
                </w:txbxContent>
              </v:textbox>
              <w10:wrap type="none"/>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
        <w:rPr>
          <w:rFonts w:ascii="Times New Roman"/>
          <w:sz w:val="26"/>
        </w:rPr>
      </w:pPr>
    </w:p>
    <w:tbl>
      <w:tblPr>
        <w:tblW w:w="0" w:type="auto"/>
        <w:jc w:val="left"/>
        <w:tblInd w:w="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55"/>
        <w:gridCol w:w="3587"/>
        <w:gridCol w:w="1627"/>
        <w:gridCol w:w="734"/>
      </w:tblGrid>
      <w:tr>
        <w:trPr>
          <w:trHeight w:val="214" w:hRule="atLeast"/>
        </w:trPr>
        <w:tc>
          <w:tcPr>
            <w:tcW w:w="3455" w:type="dxa"/>
          </w:tcPr>
          <w:p>
            <w:pPr>
              <w:pStyle w:val="TableParagraph"/>
              <w:spacing w:line="195" w:lineRule="exact"/>
              <w:ind w:left="784"/>
              <w:rPr>
                <w:sz w:val="18"/>
              </w:rPr>
            </w:pPr>
            <w:r>
              <w:rPr>
                <w:sz w:val="18"/>
              </w:rPr>
              <w:t>Customer Charge</w:t>
            </w:r>
          </w:p>
        </w:tc>
        <w:tc>
          <w:tcPr>
            <w:tcW w:w="3587" w:type="dxa"/>
          </w:tcPr>
          <w:p>
            <w:pPr>
              <w:pStyle w:val="TableParagraph"/>
              <w:rPr>
                <w:rFonts w:ascii="Times New Roman"/>
                <w:sz w:val="14"/>
              </w:rPr>
            </w:pPr>
          </w:p>
        </w:tc>
        <w:tc>
          <w:tcPr>
            <w:tcW w:w="1627" w:type="dxa"/>
          </w:tcPr>
          <w:p>
            <w:pPr>
              <w:pStyle w:val="TableParagraph"/>
              <w:spacing w:line="195" w:lineRule="exact"/>
              <w:ind w:left="942"/>
              <w:rPr>
                <w:sz w:val="18"/>
              </w:rPr>
            </w:pPr>
            <w:r>
              <w:rPr>
                <w:sz w:val="18"/>
              </w:rPr>
              <w:t>$6.29</w:t>
            </w:r>
          </w:p>
        </w:tc>
        <w:tc>
          <w:tcPr>
            <w:tcW w:w="734" w:type="dxa"/>
            <w:vMerge w:val="restart"/>
          </w:tcPr>
          <w:p>
            <w:pPr>
              <w:pStyle w:val="TableParagraph"/>
              <w:rPr>
                <w:rFonts w:ascii="Times New Roman"/>
                <w:sz w:val="18"/>
              </w:rPr>
            </w:pPr>
          </w:p>
        </w:tc>
      </w:tr>
      <w:tr>
        <w:trPr>
          <w:trHeight w:val="228" w:hRule="atLeast"/>
        </w:trPr>
        <w:tc>
          <w:tcPr>
            <w:tcW w:w="3455" w:type="dxa"/>
          </w:tcPr>
          <w:p>
            <w:pPr>
              <w:pStyle w:val="TableParagraph"/>
              <w:spacing w:line="200" w:lineRule="exact" w:before="7"/>
              <w:ind w:left="784"/>
              <w:rPr>
                <w:sz w:val="18"/>
              </w:rPr>
            </w:pPr>
            <w:r>
              <w:rPr>
                <w:sz w:val="18"/>
              </w:rPr>
              <w:t>Meter Charge</w:t>
            </w:r>
          </w:p>
        </w:tc>
        <w:tc>
          <w:tcPr>
            <w:tcW w:w="3587" w:type="dxa"/>
          </w:tcPr>
          <w:p>
            <w:pPr>
              <w:pStyle w:val="TableParagraph"/>
              <w:rPr>
                <w:rFonts w:ascii="Times New Roman"/>
                <w:sz w:val="16"/>
              </w:rPr>
            </w:pPr>
          </w:p>
        </w:tc>
        <w:tc>
          <w:tcPr>
            <w:tcW w:w="1627" w:type="dxa"/>
          </w:tcPr>
          <w:p>
            <w:pPr>
              <w:pStyle w:val="TableParagraph"/>
              <w:spacing w:line="200" w:lineRule="exact" w:before="7"/>
              <w:ind w:left="942"/>
              <w:rPr>
                <w:sz w:val="18"/>
              </w:rPr>
            </w:pPr>
            <w:r>
              <w:rPr>
                <w:sz w:val="18"/>
              </w:rPr>
              <w:t>$3.62</w:t>
            </w:r>
          </w:p>
        </w:tc>
        <w:tc>
          <w:tcPr>
            <w:tcW w:w="734" w:type="dxa"/>
            <w:vMerge/>
            <w:tcBorders>
              <w:top w:val="nil"/>
            </w:tcBorders>
          </w:tcPr>
          <w:p>
            <w:pPr>
              <w:rPr>
                <w:sz w:val="2"/>
                <w:szCs w:val="2"/>
              </w:rPr>
            </w:pPr>
          </w:p>
        </w:tc>
      </w:tr>
      <w:tr>
        <w:trPr>
          <w:trHeight w:val="228" w:hRule="atLeast"/>
        </w:trPr>
        <w:tc>
          <w:tcPr>
            <w:tcW w:w="3455" w:type="dxa"/>
          </w:tcPr>
          <w:p>
            <w:pPr>
              <w:pStyle w:val="TableParagraph"/>
              <w:spacing w:line="200" w:lineRule="exact" w:before="7"/>
              <w:ind w:left="784"/>
              <w:rPr>
                <w:sz w:val="18"/>
              </w:rPr>
            </w:pPr>
            <w:r>
              <w:rPr>
                <w:sz w:val="18"/>
              </w:rPr>
              <w:t>Distribution Deliv Chg Summer</w:t>
            </w:r>
          </w:p>
        </w:tc>
        <w:tc>
          <w:tcPr>
            <w:tcW w:w="3587" w:type="dxa"/>
          </w:tcPr>
          <w:p>
            <w:pPr>
              <w:pStyle w:val="TableParagraph"/>
              <w:spacing w:line="200" w:lineRule="exact" w:before="7"/>
              <w:ind w:left="209"/>
              <w:rPr>
                <w:sz w:val="18"/>
              </w:rPr>
            </w:pPr>
            <w:r>
              <w:rPr>
                <w:sz w:val="18"/>
              </w:rPr>
              <w:t>2,989.00 kWh @ $.03203000</w:t>
            </w:r>
          </w:p>
        </w:tc>
        <w:tc>
          <w:tcPr>
            <w:tcW w:w="1627" w:type="dxa"/>
          </w:tcPr>
          <w:p>
            <w:pPr>
              <w:pStyle w:val="TableParagraph"/>
              <w:spacing w:line="200" w:lineRule="exact" w:before="7"/>
              <w:ind w:left="943"/>
              <w:rPr>
                <w:sz w:val="18"/>
              </w:rPr>
            </w:pPr>
            <w:r>
              <w:rPr>
                <w:sz w:val="18"/>
              </w:rPr>
              <w:t>$95.74</w:t>
            </w:r>
          </w:p>
        </w:tc>
        <w:tc>
          <w:tcPr>
            <w:tcW w:w="734" w:type="dxa"/>
            <w:vMerge/>
            <w:tcBorders>
              <w:top w:val="nil"/>
            </w:tcBorders>
          </w:tcPr>
          <w:p>
            <w:pPr>
              <w:rPr>
                <w:sz w:val="2"/>
                <w:szCs w:val="2"/>
              </w:rPr>
            </w:pPr>
          </w:p>
        </w:tc>
      </w:tr>
      <w:tr>
        <w:trPr>
          <w:trHeight w:val="227" w:hRule="atLeast"/>
        </w:trPr>
        <w:tc>
          <w:tcPr>
            <w:tcW w:w="3455" w:type="dxa"/>
          </w:tcPr>
          <w:p>
            <w:pPr>
              <w:pStyle w:val="TableParagraph"/>
              <w:spacing w:line="200" w:lineRule="exact" w:before="7"/>
              <w:ind w:left="784"/>
              <w:rPr>
                <w:sz w:val="18"/>
              </w:rPr>
            </w:pPr>
            <w:r>
              <w:rPr>
                <w:sz w:val="18"/>
              </w:rPr>
              <w:t>Electric Environmental Adj</w:t>
            </w:r>
          </w:p>
        </w:tc>
        <w:tc>
          <w:tcPr>
            <w:tcW w:w="3587" w:type="dxa"/>
          </w:tcPr>
          <w:p>
            <w:pPr>
              <w:pStyle w:val="TableParagraph"/>
              <w:spacing w:line="200" w:lineRule="exact" w:before="7"/>
              <w:ind w:left="209"/>
              <w:rPr>
                <w:sz w:val="18"/>
              </w:rPr>
            </w:pPr>
            <w:r>
              <w:rPr>
                <w:sz w:val="18"/>
              </w:rPr>
              <w:t>2,989.00 kWh @ $.00081680</w:t>
            </w:r>
          </w:p>
        </w:tc>
        <w:tc>
          <w:tcPr>
            <w:tcW w:w="1627" w:type="dxa"/>
          </w:tcPr>
          <w:p>
            <w:pPr>
              <w:pStyle w:val="TableParagraph"/>
              <w:spacing w:line="200" w:lineRule="exact" w:before="7"/>
              <w:ind w:left="943"/>
              <w:rPr>
                <w:sz w:val="18"/>
              </w:rPr>
            </w:pPr>
            <w:r>
              <w:rPr>
                <w:sz w:val="18"/>
              </w:rPr>
              <w:t>$2.44</w:t>
            </w:r>
          </w:p>
        </w:tc>
        <w:tc>
          <w:tcPr>
            <w:tcW w:w="734" w:type="dxa"/>
            <w:vMerge/>
            <w:tcBorders>
              <w:top w:val="nil"/>
            </w:tcBorders>
          </w:tcPr>
          <w:p>
            <w:pPr>
              <w:rPr>
                <w:sz w:val="2"/>
                <w:szCs w:val="2"/>
              </w:rPr>
            </w:pPr>
          </w:p>
        </w:tc>
      </w:tr>
      <w:tr>
        <w:trPr>
          <w:trHeight w:val="227" w:hRule="atLeast"/>
        </w:trPr>
        <w:tc>
          <w:tcPr>
            <w:tcW w:w="3455" w:type="dxa"/>
          </w:tcPr>
          <w:p>
            <w:pPr>
              <w:pStyle w:val="TableParagraph"/>
              <w:spacing w:line="200" w:lineRule="exact" w:before="7"/>
              <w:ind w:left="784"/>
              <w:rPr>
                <w:sz w:val="18"/>
              </w:rPr>
            </w:pPr>
            <w:r>
              <w:rPr>
                <w:sz w:val="18"/>
              </w:rPr>
              <w:t>Instrument Funding Charge</w:t>
            </w:r>
          </w:p>
        </w:tc>
        <w:tc>
          <w:tcPr>
            <w:tcW w:w="3587" w:type="dxa"/>
          </w:tcPr>
          <w:p>
            <w:pPr>
              <w:pStyle w:val="TableParagraph"/>
              <w:spacing w:line="200" w:lineRule="exact" w:before="7"/>
              <w:ind w:left="208"/>
              <w:rPr>
                <w:sz w:val="18"/>
              </w:rPr>
            </w:pPr>
            <w:r>
              <w:rPr>
                <w:sz w:val="18"/>
              </w:rPr>
              <w:t>2,989.00 kWh @ $.00690000</w:t>
            </w:r>
          </w:p>
        </w:tc>
        <w:tc>
          <w:tcPr>
            <w:tcW w:w="1627" w:type="dxa"/>
          </w:tcPr>
          <w:p>
            <w:pPr>
              <w:pStyle w:val="TableParagraph"/>
              <w:spacing w:line="200" w:lineRule="exact" w:before="7"/>
              <w:ind w:left="943"/>
              <w:rPr>
                <w:sz w:val="18"/>
              </w:rPr>
            </w:pPr>
            <w:r>
              <w:rPr>
                <w:sz w:val="18"/>
              </w:rPr>
              <w:t>$20.62</w:t>
            </w:r>
          </w:p>
        </w:tc>
        <w:tc>
          <w:tcPr>
            <w:tcW w:w="734" w:type="dxa"/>
            <w:vMerge/>
            <w:tcBorders>
              <w:top w:val="nil"/>
            </w:tcBorders>
          </w:tcPr>
          <w:p>
            <w:pPr>
              <w:rPr>
                <w:sz w:val="2"/>
                <w:szCs w:val="2"/>
              </w:rPr>
            </w:pPr>
          </w:p>
        </w:tc>
      </w:tr>
      <w:tr>
        <w:trPr>
          <w:trHeight w:val="228" w:hRule="atLeast"/>
        </w:trPr>
        <w:tc>
          <w:tcPr>
            <w:tcW w:w="3455" w:type="dxa"/>
          </w:tcPr>
          <w:p>
            <w:pPr>
              <w:pStyle w:val="TableParagraph"/>
              <w:spacing w:line="200" w:lineRule="exact" w:before="7"/>
              <w:ind w:left="784"/>
              <w:rPr>
                <w:sz w:val="18"/>
              </w:rPr>
            </w:pPr>
            <w:r>
              <w:rPr>
                <w:sz w:val="18"/>
              </w:rPr>
              <w:t>Instrument Funding Credit</w:t>
            </w:r>
          </w:p>
        </w:tc>
        <w:tc>
          <w:tcPr>
            <w:tcW w:w="3587" w:type="dxa"/>
          </w:tcPr>
          <w:p>
            <w:pPr>
              <w:pStyle w:val="TableParagraph"/>
              <w:rPr>
                <w:rFonts w:ascii="Times New Roman"/>
                <w:sz w:val="16"/>
              </w:rPr>
            </w:pPr>
          </w:p>
        </w:tc>
        <w:tc>
          <w:tcPr>
            <w:tcW w:w="1627" w:type="dxa"/>
          </w:tcPr>
          <w:p>
            <w:pPr>
              <w:pStyle w:val="TableParagraph"/>
              <w:spacing w:line="200" w:lineRule="exact" w:before="7"/>
              <w:ind w:left="925"/>
              <w:rPr>
                <w:sz w:val="18"/>
              </w:rPr>
            </w:pPr>
            <w:r>
              <w:rPr>
                <w:sz w:val="18"/>
              </w:rPr>
              <w:t>-$20.62</w:t>
            </w:r>
          </w:p>
        </w:tc>
        <w:tc>
          <w:tcPr>
            <w:tcW w:w="734" w:type="dxa"/>
            <w:vMerge/>
            <w:tcBorders>
              <w:top w:val="nil"/>
            </w:tcBorders>
          </w:tcPr>
          <w:p>
            <w:pPr>
              <w:rPr>
                <w:sz w:val="2"/>
                <w:szCs w:val="2"/>
              </w:rPr>
            </w:pPr>
          </w:p>
        </w:tc>
      </w:tr>
      <w:tr>
        <w:trPr>
          <w:trHeight w:val="228" w:hRule="atLeast"/>
        </w:trPr>
        <w:tc>
          <w:tcPr>
            <w:tcW w:w="3455" w:type="dxa"/>
          </w:tcPr>
          <w:p>
            <w:pPr>
              <w:pStyle w:val="TableParagraph"/>
              <w:spacing w:line="200" w:lineRule="exact" w:before="7"/>
              <w:ind w:left="784"/>
              <w:rPr>
                <w:sz w:val="18"/>
              </w:rPr>
            </w:pPr>
            <w:r>
              <w:rPr>
                <w:sz w:val="18"/>
              </w:rPr>
              <w:t>Rider EDR Charge</w:t>
            </w:r>
          </w:p>
        </w:tc>
        <w:tc>
          <w:tcPr>
            <w:tcW w:w="3587" w:type="dxa"/>
          </w:tcPr>
          <w:p>
            <w:pPr>
              <w:pStyle w:val="TableParagraph"/>
              <w:spacing w:line="200" w:lineRule="exact" w:before="7"/>
              <w:ind w:left="210"/>
              <w:rPr>
                <w:sz w:val="18"/>
              </w:rPr>
            </w:pPr>
            <w:r>
              <w:rPr>
                <w:sz w:val="18"/>
              </w:rPr>
              <w:t>2,989.00 kWh @ $.00037859</w:t>
            </w:r>
          </w:p>
        </w:tc>
        <w:tc>
          <w:tcPr>
            <w:tcW w:w="1627" w:type="dxa"/>
          </w:tcPr>
          <w:p>
            <w:pPr>
              <w:pStyle w:val="TableParagraph"/>
              <w:spacing w:line="200" w:lineRule="exact" w:before="7"/>
              <w:ind w:left="943"/>
              <w:rPr>
                <w:sz w:val="18"/>
              </w:rPr>
            </w:pPr>
            <w:r>
              <w:rPr>
                <w:sz w:val="18"/>
              </w:rPr>
              <w:t>$1.13</w:t>
            </w:r>
          </w:p>
        </w:tc>
        <w:tc>
          <w:tcPr>
            <w:tcW w:w="734" w:type="dxa"/>
            <w:vMerge/>
            <w:tcBorders>
              <w:top w:val="nil"/>
            </w:tcBorders>
          </w:tcPr>
          <w:p>
            <w:pPr>
              <w:rPr>
                <w:sz w:val="2"/>
                <w:szCs w:val="2"/>
              </w:rPr>
            </w:pPr>
          </w:p>
        </w:tc>
      </w:tr>
      <w:tr>
        <w:trPr>
          <w:trHeight w:val="214" w:hRule="atLeast"/>
        </w:trPr>
        <w:tc>
          <w:tcPr>
            <w:tcW w:w="3455" w:type="dxa"/>
          </w:tcPr>
          <w:p>
            <w:pPr>
              <w:pStyle w:val="TableParagraph"/>
              <w:spacing w:line="187" w:lineRule="exact" w:before="7"/>
              <w:ind w:left="784"/>
              <w:rPr>
                <w:sz w:val="18"/>
              </w:rPr>
            </w:pPr>
            <w:r>
              <w:rPr>
                <w:sz w:val="18"/>
              </w:rPr>
              <w:t>Total Delivery Service Amount</w:t>
            </w:r>
          </w:p>
        </w:tc>
        <w:tc>
          <w:tcPr>
            <w:tcW w:w="3587" w:type="dxa"/>
          </w:tcPr>
          <w:p>
            <w:pPr>
              <w:pStyle w:val="TableParagraph"/>
              <w:rPr>
                <w:rFonts w:ascii="Times New Roman"/>
                <w:sz w:val="14"/>
              </w:rPr>
            </w:pPr>
          </w:p>
        </w:tc>
        <w:tc>
          <w:tcPr>
            <w:tcW w:w="1627" w:type="dxa"/>
          </w:tcPr>
          <w:p>
            <w:pPr>
              <w:pStyle w:val="TableParagraph"/>
              <w:rPr>
                <w:rFonts w:ascii="Times New Roman"/>
                <w:sz w:val="14"/>
              </w:rPr>
            </w:pPr>
          </w:p>
        </w:tc>
        <w:tc>
          <w:tcPr>
            <w:tcW w:w="734" w:type="dxa"/>
          </w:tcPr>
          <w:p>
            <w:pPr>
              <w:pStyle w:val="TableParagraph"/>
              <w:spacing w:line="187" w:lineRule="exact" w:before="7"/>
              <w:ind w:left="34"/>
              <w:rPr>
                <w:sz w:val="18"/>
              </w:rPr>
            </w:pPr>
            <w:r>
              <w:rPr>
                <w:sz w:val="18"/>
              </w:rPr>
              <w:t>$109.22</w:t>
            </w:r>
          </w:p>
        </w:tc>
      </w:tr>
      <w:tr>
        <w:trPr>
          <w:trHeight w:val="468" w:hRule="atLeast"/>
        </w:trPr>
        <w:tc>
          <w:tcPr>
            <w:tcW w:w="7042" w:type="dxa"/>
            <w:gridSpan w:val="2"/>
          </w:tcPr>
          <w:p>
            <w:pPr>
              <w:pStyle w:val="TableParagraph"/>
              <w:spacing w:before="6"/>
              <w:rPr>
                <w:rFonts w:ascii="Times New Roman"/>
                <w:sz w:val="21"/>
              </w:rPr>
            </w:pPr>
          </w:p>
          <w:p>
            <w:pPr>
              <w:pStyle w:val="TableParagraph"/>
              <w:tabs>
                <w:tab w:pos="2944" w:val="left" w:leader="none"/>
              </w:tabs>
              <w:spacing w:line="200" w:lineRule="exact"/>
              <w:ind w:left="64"/>
              <w:rPr>
                <w:sz w:val="18"/>
              </w:rPr>
            </w:pPr>
            <w:r>
              <w:rPr>
                <w:sz w:val="18"/>
              </w:rPr>
              <w:t>Electric</w:t>
            </w:r>
            <w:r>
              <w:rPr>
                <w:spacing w:val="-4"/>
                <w:sz w:val="18"/>
              </w:rPr>
              <w:t> </w:t>
            </w:r>
            <w:r>
              <w:rPr>
                <w:sz w:val="18"/>
              </w:rPr>
              <w:t>Supply</w:t>
            </w:r>
            <w:r>
              <w:rPr>
                <w:spacing w:val="-4"/>
                <w:sz w:val="18"/>
              </w:rPr>
              <w:t> </w:t>
            </w:r>
            <w:r>
              <w:rPr>
                <w:sz w:val="18"/>
              </w:rPr>
              <w:t>(BGS-1)</w:t>
              <w:tab/>
              <w:t>Service From 07/17/2008 to</w:t>
            </w:r>
            <w:r>
              <w:rPr>
                <w:spacing w:val="-5"/>
                <w:sz w:val="18"/>
              </w:rPr>
              <w:t> </w:t>
            </w:r>
            <w:r>
              <w:rPr>
                <w:sz w:val="18"/>
              </w:rPr>
              <w:t>08/13/2008</w:t>
            </w:r>
          </w:p>
        </w:tc>
        <w:tc>
          <w:tcPr>
            <w:tcW w:w="1627" w:type="dxa"/>
          </w:tcPr>
          <w:p>
            <w:pPr>
              <w:pStyle w:val="TableParagraph"/>
              <w:rPr>
                <w:rFonts w:ascii="Times New Roman"/>
                <w:sz w:val="18"/>
              </w:rPr>
            </w:pPr>
          </w:p>
        </w:tc>
        <w:tc>
          <w:tcPr>
            <w:tcW w:w="734" w:type="dxa"/>
          </w:tcPr>
          <w:p>
            <w:pPr>
              <w:pStyle w:val="TableParagraph"/>
              <w:rPr>
                <w:rFonts w:ascii="Times New Roman"/>
                <w:sz w:val="18"/>
              </w:rPr>
            </w:pPr>
          </w:p>
        </w:tc>
      </w:tr>
      <w:tr>
        <w:trPr>
          <w:trHeight w:val="227" w:hRule="atLeast"/>
        </w:trPr>
        <w:tc>
          <w:tcPr>
            <w:tcW w:w="7042" w:type="dxa"/>
            <w:gridSpan w:val="2"/>
          </w:tcPr>
          <w:p>
            <w:pPr>
              <w:pStyle w:val="TableParagraph"/>
              <w:tabs>
                <w:tab w:pos="3663" w:val="left" w:leader="none"/>
              </w:tabs>
              <w:spacing w:line="200" w:lineRule="exact" w:before="7"/>
              <w:ind w:left="784"/>
              <w:rPr>
                <w:sz w:val="18"/>
              </w:rPr>
            </w:pPr>
            <w:r>
              <w:rPr>
                <w:sz w:val="18"/>
              </w:rPr>
              <w:t>Purch</w:t>
            </w:r>
            <w:r>
              <w:rPr>
                <w:spacing w:val="-3"/>
                <w:sz w:val="18"/>
              </w:rPr>
              <w:t> </w:t>
            </w:r>
            <w:r>
              <w:rPr>
                <w:sz w:val="18"/>
              </w:rPr>
              <w:t>Elec</w:t>
            </w:r>
            <w:r>
              <w:rPr>
                <w:spacing w:val="-3"/>
                <w:sz w:val="18"/>
              </w:rPr>
              <w:t> </w:t>
            </w:r>
            <w:r>
              <w:rPr>
                <w:sz w:val="18"/>
              </w:rPr>
              <w:t>Summer</w:t>
              <w:tab/>
              <w:t>2,989.00 kWh @</w:t>
            </w:r>
            <w:r>
              <w:rPr>
                <w:spacing w:val="-3"/>
                <w:sz w:val="18"/>
              </w:rPr>
              <w:t> </w:t>
            </w:r>
            <w:r>
              <w:rPr>
                <w:sz w:val="18"/>
              </w:rPr>
              <w:t>$.06385000</w:t>
            </w:r>
          </w:p>
        </w:tc>
        <w:tc>
          <w:tcPr>
            <w:tcW w:w="1627" w:type="dxa"/>
          </w:tcPr>
          <w:p>
            <w:pPr>
              <w:pStyle w:val="TableParagraph"/>
              <w:spacing w:line="200" w:lineRule="exact" w:before="7"/>
              <w:ind w:left="942"/>
              <w:rPr>
                <w:sz w:val="18"/>
              </w:rPr>
            </w:pPr>
            <w:r>
              <w:rPr>
                <w:sz w:val="18"/>
              </w:rPr>
              <w:t>$190.85</w:t>
            </w:r>
          </w:p>
        </w:tc>
        <w:tc>
          <w:tcPr>
            <w:tcW w:w="734" w:type="dxa"/>
          </w:tcPr>
          <w:p>
            <w:pPr>
              <w:pStyle w:val="TableParagraph"/>
              <w:rPr>
                <w:rFonts w:ascii="Times New Roman"/>
                <w:sz w:val="16"/>
              </w:rPr>
            </w:pPr>
          </w:p>
        </w:tc>
      </w:tr>
      <w:tr>
        <w:trPr>
          <w:trHeight w:val="227" w:hRule="atLeast"/>
        </w:trPr>
        <w:tc>
          <w:tcPr>
            <w:tcW w:w="7042" w:type="dxa"/>
            <w:gridSpan w:val="2"/>
          </w:tcPr>
          <w:p>
            <w:pPr>
              <w:pStyle w:val="TableParagraph"/>
              <w:tabs>
                <w:tab w:pos="2944" w:val="left" w:leader="none"/>
              </w:tabs>
              <w:spacing w:line="200" w:lineRule="exact" w:before="7"/>
              <w:ind w:left="784"/>
              <w:rPr>
                <w:sz w:val="18"/>
              </w:rPr>
            </w:pPr>
            <w:r>
              <w:rPr>
                <w:sz w:val="18"/>
              </w:rPr>
              <w:t>Market</w:t>
            </w:r>
            <w:r>
              <w:rPr>
                <w:spacing w:val="-3"/>
                <w:sz w:val="18"/>
              </w:rPr>
              <w:t> </w:t>
            </w:r>
            <w:r>
              <w:rPr>
                <w:sz w:val="18"/>
              </w:rPr>
              <w:t>Value</w:t>
            </w:r>
            <w:r>
              <w:rPr>
                <w:spacing w:val="-3"/>
                <w:sz w:val="18"/>
              </w:rPr>
              <w:t> </w:t>
            </w:r>
            <w:r>
              <w:rPr>
                <w:sz w:val="18"/>
              </w:rPr>
              <w:t>Adj</w:t>
              <w:tab/>
              <w:t>2,989.00 kWh @</w:t>
            </w:r>
            <w:r>
              <w:rPr>
                <w:spacing w:val="-2"/>
                <w:sz w:val="18"/>
              </w:rPr>
              <w:t> </w:t>
            </w:r>
            <w:r>
              <w:rPr>
                <w:sz w:val="18"/>
              </w:rPr>
              <w:t>$.00150110</w:t>
            </w:r>
          </w:p>
        </w:tc>
        <w:tc>
          <w:tcPr>
            <w:tcW w:w="1627" w:type="dxa"/>
          </w:tcPr>
          <w:p>
            <w:pPr>
              <w:pStyle w:val="TableParagraph"/>
              <w:spacing w:line="200" w:lineRule="exact" w:before="7"/>
              <w:ind w:left="943"/>
              <w:rPr>
                <w:sz w:val="18"/>
              </w:rPr>
            </w:pPr>
            <w:r>
              <w:rPr>
                <w:sz w:val="18"/>
              </w:rPr>
              <w:t>$4.49</w:t>
            </w:r>
          </w:p>
        </w:tc>
        <w:tc>
          <w:tcPr>
            <w:tcW w:w="734" w:type="dxa"/>
          </w:tcPr>
          <w:p>
            <w:pPr>
              <w:pStyle w:val="TableParagraph"/>
              <w:rPr>
                <w:rFonts w:ascii="Times New Roman"/>
                <w:sz w:val="16"/>
              </w:rPr>
            </w:pPr>
          </w:p>
        </w:tc>
      </w:tr>
      <w:tr>
        <w:trPr>
          <w:trHeight w:val="228" w:hRule="atLeast"/>
        </w:trPr>
        <w:tc>
          <w:tcPr>
            <w:tcW w:w="7042" w:type="dxa"/>
            <w:gridSpan w:val="2"/>
          </w:tcPr>
          <w:p>
            <w:pPr>
              <w:pStyle w:val="TableParagraph"/>
              <w:tabs>
                <w:tab w:pos="3665" w:val="left" w:leader="none"/>
              </w:tabs>
              <w:spacing w:line="200" w:lineRule="exact" w:before="7"/>
              <w:ind w:left="784"/>
              <w:rPr>
                <w:sz w:val="18"/>
              </w:rPr>
            </w:pPr>
            <w:r>
              <w:rPr>
                <w:sz w:val="18"/>
              </w:rPr>
              <w:t>Rider PER Supply</w:t>
            </w:r>
            <w:r>
              <w:rPr>
                <w:spacing w:val="-8"/>
                <w:sz w:val="18"/>
              </w:rPr>
              <w:t> </w:t>
            </w:r>
            <w:r>
              <w:rPr>
                <w:sz w:val="18"/>
              </w:rPr>
              <w:t>Cost</w:t>
            </w:r>
            <w:r>
              <w:rPr>
                <w:spacing w:val="-2"/>
                <w:sz w:val="18"/>
              </w:rPr>
              <w:t> </w:t>
            </w:r>
            <w:r>
              <w:rPr>
                <w:sz w:val="18"/>
              </w:rPr>
              <w:t>Adj</w:t>
              <w:tab/>
              <w:t>2,989.00 kWh @</w:t>
            </w:r>
            <w:r>
              <w:rPr>
                <w:spacing w:val="-2"/>
                <w:sz w:val="18"/>
              </w:rPr>
              <w:t> </w:t>
            </w:r>
            <w:r>
              <w:rPr>
                <w:sz w:val="18"/>
              </w:rPr>
              <w:t>$.00070000</w:t>
            </w:r>
          </w:p>
        </w:tc>
        <w:tc>
          <w:tcPr>
            <w:tcW w:w="1627" w:type="dxa"/>
          </w:tcPr>
          <w:p>
            <w:pPr>
              <w:pStyle w:val="TableParagraph"/>
              <w:spacing w:line="200" w:lineRule="exact" w:before="7"/>
              <w:ind w:left="944"/>
              <w:rPr>
                <w:sz w:val="18"/>
              </w:rPr>
            </w:pPr>
            <w:r>
              <w:rPr>
                <w:sz w:val="18"/>
              </w:rPr>
              <w:t>$2.09</w:t>
            </w:r>
          </w:p>
        </w:tc>
        <w:tc>
          <w:tcPr>
            <w:tcW w:w="734" w:type="dxa"/>
          </w:tcPr>
          <w:p>
            <w:pPr>
              <w:pStyle w:val="TableParagraph"/>
              <w:rPr>
                <w:rFonts w:ascii="Times New Roman"/>
                <w:sz w:val="16"/>
              </w:rPr>
            </w:pPr>
          </w:p>
        </w:tc>
      </w:tr>
      <w:tr>
        <w:trPr>
          <w:trHeight w:val="228" w:hRule="atLeast"/>
        </w:trPr>
        <w:tc>
          <w:tcPr>
            <w:tcW w:w="7042" w:type="dxa"/>
            <w:gridSpan w:val="2"/>
          </w:tcPr>
          <w:p>
            <w:pPr>
              <w:pStyle w:val="TableParagraph"/>
              <w:tabs>
                <w:tab w:pos="3664" w:val="left" w:leader="none"/>
              </w:tabs>
              <w:spacing w:line="200" w:lineRule="exact" w:before="7"/>
              <w:ind w:left="784"/>
              <w:rPr>
                <w:sz w:val="18"/>
              </w:rPr>
            </w:pPr>
            <w:r>
              <w:rPr>
                <w:sz w:val="18"/>
              </w:rPr>
              <w:t>Transmission</w:t>
            </w:r>
            <w:r>
              <w:rPr>
                <w:spacing w:val="-4"/>
                <w:sz w:val="18"/>
              </w:rPr>
              <w:t> </w:t>
            </w:r>
            <w:r>
              <w:rPr>
                <w:sz w:val="18"/>
              </w:rPr>
              <w:t>Service</w:t>
            </w:r>
            <w:r>
              <w:rPr>
                <w:spacing w:val="-4"/>
                <w:sz w:val="18"/>
              </w:rPr>
              <w:t> </w:t>
            </w:r>
            <w:r>
              <w:rPr>
                <w:sz w:val="18"/>
              </w:rPr>
              <w:t>Charge</w:t>
              <w:tab/>
              <w:t>2,989.00 kWh @</w:t>
            </w:r>
            <w:r>
              <w:rPr>
                <w:spacing w:val="-3"/>
                <w:sz w:val="18"/>
              </w:rPr>
              <w:t> </w:t>
            </w:r>
            <w:r>
              <w:rPr>
                <w:sz w:val="18"/>
              </w:rPr>
              <w:t>$.00318000</w:t>
            </w:r>
          </w:p>
        </w:tc>
        <w:tc>
          <w:tcPr>
            <w:tcW w:w="1627" w:type="dxa"/>
          </w:tcPr>
          <w:p>
            <w:pPr>
              <w:pStyle w:val="TableParagraph"/>
              <w:spacing w:line="200" w:lineRule="exact" w:before="7"/>
              <w:ind w:left="943"/>
              <w:rPr>
                <w:sz w:val="18"/>
              </w:rPr>
            </w:pPr>
            <w:r>
              <w:rPr>
                <w:sz w:val="18"/>
              </w:rPr>
              <w:t>$9.51</w:t>
            </w:r>
          </w:p>
        </w:tc>
        <w:tc>
          <w:tcPr>
            <w:tcW w:w="734" w:type="dxa"/>
          </w:tcPr>
          <w:p>
            <w:pPr>
              <w:pStyle w:val="TableParagraph"/>
              <w:rPr>
                <w:rFonts w:ascii="Times New Roman"/>
                <w:sz w:val="16"/>
              </w:rPr>
            </w:pPr>
          </w:p>
        </w:tc>
      </w:tr>
      <w:tr>
        <w:trPr>
          <w:trHeight w:val="214" w:hRule="atLeast"/>
        </w:trPr>
        <w:tc>
          <w:tcPr>
            <w:tcW w:w="7042" w:type="dxa"/>
            <w:gridSpan w:val="2"/>
          </w:tcPr>
          <w:p>
            <w:pPr>
              <w:pStyle w:val="TableParagraph"/>
              <w:spacing w:line="187" w:lineRule="exact" w:before="7"/>
              <w:ind w:left="784"/>
              <w:rPr>
                <w:sz w:val="18"/>
              </w:rPr>
            </w:pPr>
            <w:r>
              <w:rPr>
                <w:sz w:val="18"/>
              </w:rPr>
              <w:t>Total Supply Amount</w:t>
            </w:r>
          </w:p>
        </w:tc>
        <w:tc>
          <w:tcPr>
            <w:tcW w:w="1627" w:type="dxa"/>
          </w:tcPr>
          <w:p>
            <w:pPr>
              <w:pStyle w:val="TableParagraph"/>
              <w:rPr>
                <w:rFonts w:ascii="Times New Roman"/>
                <w:sz w:val="14"/>
              </w:rPr>
            </w:pPr>
          </w:p>
        </w:tc>
        <w:tc>
          <w:tcPr>
            <w:tcW w:w="734" w:type="dxa"/>
          </w:tcPr>
          <w:p>
            <w:pPr>
              <w:pStyle w:val="TableParagraph"/>
              <w:spacing w:line="187" w:lineRule="exact" w:before="7"/>
              <w:ind w:left="35"/>
              <w:rPr>
                <w:sz w:val="18"/>
              </w:rPr>
            </w:pPr>
            <w:r>
              <w:rPr>
                <w:sz w:val="18"/>
              </w:rPr>
              <w:t>$206.94</w:t>
            </w:r>
          </w:p>
        </w:tc>
      </w:tr>
      <w:tr>
        <w:trPr>
          <w:trHeight w:val="1639" w:hRule="atLeast"/>
        </w:trPr>
        <w:tc>
          <w:tcPr>
            <w:tcW w:w="9403" w:type="dxa"/>
            <w:gridSpan w:val="4"/>
          </w:tcPr>
          <w:p>
            <w:pPr>
              <w:pStyle w:val="TableParagraph"/>
              <w:spacing w:before="6"/>
              <w:rPr>
                <w:rFonts w:ascii="Times New Roman"/>
                <w:sz w:val="21"/>
              </w:rPr>
            </w:pPr>
          </w:p>
          <w:p>
            <w:pPr>
              <w:pStyle w:val="TableParagraph"/>
              <w:tabs>
                <w:tab w:pos="2945" w:val="left" w:leader="none"/>
              </w:tabs>
              <w:ind w:left="64"/>
              <w:rPr>
                <w:sz w:val="18"/>
              </w:rPr>
            </w:pPr>
            <w:r>
              <w:rPr>
                <w:sz w:val="18"/>
              </w:rPr>
              <w:t>Taxes</w:t>
              <w:tab/>
              <w:t>Service From 07/17/2008 to</w:t>
            </w:r>
            <w:r>
              <w:rPr>
                <w:spacing w:val="-2"/>
                <w:sz w:val="18"/>
              </w:rPr>
              <w:t> </w:t>
            </w:r>
            <w:r>
              <w:rPr>
                <w:sz w:val="18"/>
              </w:rPr>
              <w:t>08/13/2008</w:t>
            </w:r>
          </w:p>
          <w:p>
            <w:pPr>
              <w:pStyle w:val="TableParagraph"/>
              <w:tabs>
                <w:tab w:pos="7983" w:val="left" w:leader="none"/>
              </w:tabs>
              <w:spacing w:before="21"/>
              <w:ind w:left="784"/>
              <w:rPr>
                <w:sz w:val="18"/>
              </w:rPr>
            </w:pPr>
            <w:r>
              <w:rPr>
                <w:sz w:val="18"/>
              </w:rPr>
              <w:t>Illinois State Electricity</w:t>
            </w:r>
            <w:r>
              <w:rPr>
                <w:spacing w:val="-12"/>
                <w:sz w:val="18"/>
              </w:rPr>
              <w:t> </w:t>
            </w:r>
            <w:r>
              <w:rPr>
                <w:sz w:val="18"/>
              </w:rPr>
              <w:t>Excise</w:t>
            </w:r>
            <w:r>
              <w:rPr>
                <w:spacing w:val="-4"/>
                <w:sz w:val="18"/>
              </w:rPr>
              <w:t> </w:t>
            </w:r>
            <w:r>
              <w:rPr>
                <w:sz w:val="18"/>
              </w:rPr>
              <w:t>Tax</w:t>
              <w:tab/>
              <w:t>$9.75</w:t>
            </w:r>
          </w:p>
          <w:p>
            <w:pPr>
              <w:pStyle w:val="TableParagraph"/>
              <w:tabs>
                <w:tab w:pos="8704" w:val="left" w:leader="none"/>
              </w:tabs>
              <w:spacing w:before="21"/>
              <w:ind w:left="784"/>
              <w:rPr>
                <w:sz w:val="18"/>
              </w:rPr>
            </w:pPr>
            <w:r>
              <w:rPr>
                <w:sz w:val="18"/>
              </w:rPr>
              <w:t>Total Tax</w:t>
            </w:r>
            <w:r>
              <w:rPr>
                <w:spacing w:val="-7"/>
                <w:sz w:val="18"/>
              </w:rPr>
              <w:t> </w:t>
            </w:r>
            <w:r>
              <w:rPr>
                <w:sz w:val="18"/>
              </w:rPr>
              <w:t>Related</w:t>
            </w:r>
            <w:r>
              <w:rPr>
                <w:spacing w:val="-2"/>
                <w:sz w:val="18"/>
              </w:rPr>
              <w:t> </w:t>
            </w:r>
            <w:r>
              <w:rPr>
                <w:sz w:val="18"/>
              </w:rPr>
              <w:t>Charges</w:t>
              <w:tab/>
              <w:t>$9.75</w:t>
            </w:r>
          </w:p>
          <w:p>
            <w:pPr>
              <w:pStyle w:val="TableParagraph"/>
              <w:rPr>
                <w:rFonts w:ascii="Times New Roman"/>
                <w:sz w:val="22"/>
              </w:rPr>
            </w:pPr>
          </w:p>
          <w:p>
            <w:pPr>
              <w:pStyle w:val="TableParagraph"/>
              <w:tabs>
                <w:tab w:pos="8704" w:val="left" w:leader="none"/>
              </w:tabs>
              <w:ind w:left="64"/>
              <w:rPr>
                <w:b/>
                <w:sz w:val="18"/>
              </w:rPr>
            </w:pPr>
            <w:r>
              <w:rPr>
                <w:b/>
                <w:sz w:val="18"/>
              </w:rPr>
              <w:t>Total</w:t>
            </w:r>
            <w:r>
              <w:rPr>
                <w:b/>
                <w:spacing w:val="-3"/>
                <w:sz w:val="18"/>
              </w:rPr>
              <w:t> </w:t>
            </w:r>
            <w:r>
              <w:rPr>
                <w:b/>
                <w:sz w:val="18"/>
              </w:rPr>
              <w:t>Electric</w:t>
            </w:r>
            <w:r>
              <w:rPr>
                <w:b/>
                <w:spacing w:val="-3"/>
                <w:sz w:val="18"/>
              </w:rPr>
              <w:t> </w:t>
            </w:r>
            <w:r>
              <w:rPr>
                <w:b/>
                <w:sz w:val="18"/>
              </w:rPr>
              <w:t>Charges</w:t>
              <w:tab/>
              <w:t>$325.91</w:t>
            </w:r>
          </w:p>
        </w:tc>
      </w:tr>
    </w:tbl>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5"/>
        <w:rPr>
          <w:rFonts w:ascii="Times New Roman"/>
          <w:sz w:val="22"/>
        </w:rPr>
      </w:pPr>
    </w:p>
    <w:tbl>
      <w:tblPr>
        <w:tblW w:w="0" w:type="auto"/>
        <w:jc w:val="left"/>
        <w:tblInd w:w="5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10"/>
        <w:gridCol w:w="1258"/>
        <w:gridCol w:w="735"/>
      </w:tblGrid>
      <w:tr>
        <w:trPr>
          <w:trHeight w:val="669" w:hRule="atLeast"/>
        </w:trPr>
        <w:tc>
          <w:tcPr>
            <w:tcW w:w="7410" w:type="dxa"/>
          </w:tcPr>
          <w:p>
            <w:pPr>
              <w:pStyle w:val="TableParagraph"/>
              <w:tabs>
                <w:tab w:pos="3665" w:val="left" w:leader="none"/>
              </w:tabs>
              <w:spacing w:line="264" w:lineRule="auto"/>
              <w:ind w:left="64" w:right="573"/>
              <w:rPr>
                <w:sz w:val="18"/>
              </w:rPr>
            </w:pPr>
            <w:r>
              <w:rPr>
                <w:sz w:val="18"/>
              </w:rPr>
              <w:t>DS -</w:t>
            </w:r>
            <w:r>
              <w:rPr>
                <w:spacing w:val="-5"/>
                <w:sz w:val="18"/>
              </w:rPr>
              <w:t> </w:t>
            </w:r>
            <w:r>
              <w:rPr>
                <w:sz w:val="18"/>
              </w:rPr>
              <w:t>Residential</w:t>
            </w:r>
            <w:r>
              <w:rPr>
                <w:spacing w:val="-2"/>
                <w:sz w:val="18"/>
              </w:rPr>
              <w:t> </w:t>
            </w:r>
            <w:r>
              <w:rPr>
                <w:sz w:val="18"/>
              </w:rPr>
              <w:t>(DS-1)</w:t>
              <w:tab/>
              <w:t>Service From 01/15/2008 to</w:t>
            </w:r>
            <w:r>
              <w:rPr>
                <w:spacing w:val="-22"/>
                <w:sz w:val="18"/>
              </w:rPr>
              <w:t> </w:t>
            </w:r>
            <w:r>
              <w:rPr>
                <w:sz w:val="18"/>
              </w:rPr>
              <w:t>02/14/2008 Former Space Ht Acct 15k And</w:t>
            </w:r>
            <w:r>
              <w:rPr>
                <w:spacing w:val="-1"/>
                <w:sz w:val="18"/>
              </w:rPr>
              <w:t> </w:t>
            </w:r>
            <w:r>
              <w:rPr>
                <w:sz w:val="18"/>
              </w:rPr>
              <w:t>Over</w:t>
            </w:r>
          </w:p>
          <w:p>
            <w:pPr>
              <w:pStyle w:val="TableParagraph"/>
              <w:spacing w:line="200" w:lineRule="exact"/>
              <w:ind w:left="784"/>
              <w:rPr>
                <w:sz w:val="18"/>
              </w:rPr>
            </w:pPr>
            <w:r>
              <w:rPr>
                <w:sz w:val="18"/>
              </w:rPr>
              <w:t>Customer Charge</w:t>
            </w:r>
          </w:p>
        </w:tc>
        <w:tc>
          <w:tcPr>
            <w:tcW w:w="1258" w:type="dxa"/>
          </w:tcPr>
          <w:p>
            <w:pPr>
              <w:pStyle w:val="TableParagraph"/>
              <w:rPr>
                <w:rFonts w:ascii="Times New Roman"/>
                <w:sz w:val="20"/>
              </w:rPr>
            </w:pPr>
          </w:p>
          <w:p>
            <w:pPr>
              <w:pStyle w:val="TableParagraph"/>
              <w:rPr>
                <w:rFonts w:ascii="Times New Roman"/>
                <w:sz w:val="19"/>
              </w:rPr>
            </w:pPr>
          </w:p>
          <w:p>
            <w:pPr>
              <w:pStyle w:val="TableParagraph"/>
              <w:spacing w:line="200" w:lineRule="exact"/>
              <w:ind w:left="574"/>
              <w:rPr>
                <w:sz w:val="18"/>
              </w:rPr>
            </w:pPr>
            <w:r>
              <w:rPr>
                <w:sz w:val="18"/>
              </w:rPr>
              <w:t>$6.30</w:t>
            </w:r>
          </w:p>
        </w:tc>
        <w:tc>
          <w:tcPr>
            <w:tcW w:w="735" w:type="dxa"/>
            <w:vMerge w:val="restart"/>
          </w:tcPr>
          <w:p>
            <w:pPr>
              <w:pStyle w:val="TableParagraph"/>
              <w:rPr>
                <w:rFonts w:ascii="Times New Roman"/>
                <w:sz w:val="18"/>
              </w:rPr>
            </w:pPr>
          </w:p>
        </w:tc>
      </w:tr>
      <w:tr>
        <w:trPr>
          <w:trHeight w:val="228" w:hRule="atLeast"/>
        </w:trPr>
        <w:tc>
          <w:tcPr>
            <w:tcW w:w="7410" w:type="dxa"/>
          </w:tcPr>
          <w:p>
            <w:pPr>
              <w:pStyle w:val="TableParagraph"/>
              <w:spacing w:line="200" w:lineRule="exact" w:before="7"/>
              <w:ind w:left="784"/>
              <w:rPr>
                <w:sz w:val="18"/>
              </w:rPr>
            </w:pPr>
            <w:r>
              <w:rPr>
                <w:sz w:val="18"/>
              </w:rPr>
              <w:t>Meter Charge</w:t>
            </w:r>
          </w:p>
        </w:tc>
        <w:tc>
          <w:tcPr>
            <w:tcW w:w="1258" w:type="dxa"/>
          </w:tcPr>
          <w:p>
            <w:pPr>
              <w:pStyle w:val="TableParagraph"/>
              <w:spacing w:line="200" w:lineRule="exact" w:before="7"/>
              <w:ind w:left="574"/>
              <w:rPr>
                <w:sz w:val="18"/>
              </w:rPr>
            </w:pPr>
            <w:r>
              <w:rPr>
                <w:sz w:val="18"/>
              </w:rPr>
              <w:t>$3.62</w:t>
            </w:r>
          </w:p>
        </w:tc>
        <w:tc>
          <w:tcPr>
            <w:tcW w:w="735" w:type="dxa"/>
            <w:vMerge/>
            <w:tcBorders>
              <w:top w:val="nil"/>
            </w:tcBorders>
          </w:tcPr>
          <w:p>
            <w:pPr>
              <w:rPr>
                <w:sz w:val="2"/>
                <w:szCs w:val="2"/>
              </w:rPr>
            </w:pPr>
          </w:p>
        </w:tc>
      </w:tr>
      <w:tr>
        <w:trPr>
          <w:trHeight w:val="228" w:hRule="atLeast"/>
        </w:trPr>
        <w:tc>
          <w:tcPr>
            <w:tcW w:w="7410" w:type="dxa"/>
          </w:tcPr>
          <w:p>
            <w:pPr>
              <w:pStyle w:val="TableParagraph"/>
              <w:tabs>
                <w:tab w:pos="4384" w:val="left" w:leader="none"/>
              </w:tabs>
              <w:spacing w:line="200" w:lineRule="exact" w:before="7"/>
              <w:ind w:left="784"/>
              <w:rPr>
                <w:sz w:val="18"/>
              </w:rPr>
            </w:pPr>
            <w:r>
              <w:rPr>
                <w:sz w:val="18"/>
              </w:rPr>
              <w:t>Distribution Deliv</w:t>
            </w:r>
            <w:r>
              <w:rPr>
                <w:spacing w:val="-9"/>
                <w:sz w:val="18"/>
              </w:rPr>
              <w:t> </w:t>
            </w:r>
            <w:r>
              <w:rPr>
                <w:sz w:val="18"/>
              </w:rPr>
              <w:t>Chg</w:t>
            </w:r>
            <w:r>
              <w:rPr>
                <w:spacing w:val="-4"/>
                <w:sz w:val="18"/>
              </w:rPr>
              <w:t> </w:t>
            </w:r>
            <w:r>
              <w:rPr>
                <w:sz w:val="18"/>
              </w:rPr>
              <w:t>Non-Summer</w:t>
              <w:tab/>
              <w:t>6,153.00 kWh @</w:t>
            </w:r>
            <w:r>
              <w:rPr>
                <w:spacing w:val="-3"/>
                <w:sz w:val="18"/>
              </w:rPr>
              <w:t> </w:t>
            </w:r>
            <w:r>
              <w:rPr>
                <w:sz w:val="18"/>
              </w:rPr>
              <w:t>$.01998000</w:t>
            </w:r>
          </w:p>
        </w:tc>
        <w:tc>
          <w:tcPr>
            <w:tcW w:w="1258" w:type="dxa"/>
          </w:tcPr>
          <w:p>
            <w:pPr>
              <w:pStyle w:val="TableParagraph"/>
              <w:spacing w:line="200" w:lineRule="exact" w:before="7"/>
              <w:ind w:left="574"/>
              <w:rPr>
                <w:sz w:val="18"/>
              </w:rPr>
            </w:pPr>
            <w:r>
              <w:rPr>
                <w:sz w:val="18"/>
              </w:rPr>
              <w:t>$122.94</w:t>
            </w:r>
          </w:p>
        </w:tc>
        <w:tc>
          <w:tcPr>
            <w:tcW w:w="735" w:type="dxa"/>
            <w:vMerge/>
            <w:tcBorders>
              <w:top w:val="nil"/>
            </w:tcBorders>
          </w:tcPr>
          <w:p>
            <w:pPr>
              <w:rPr>
                <w:sz w:val="2"/>
                <w:szCs w:val="2"/>
              </w:rPr>
            </w:pPr>
          </w:p>
        </w:tc>
      </w:tr>
      <w:tr>
        <w:trPr>
          <w:trHeight w:val="227" w:hRule="atLeast"/>
        </w:trPr>
        <w:tc>
          <w:tcPr>
            <w:tcW w:w="7410" w:type="dxa"/>
          </w:tcPr>
          <w:p>
            <w:pPr>
              <w:pStyle w:val="TableParagraph"/>
              <w:tabs>
                <w:tab w:pos="3664" w:val="left" w:leader="none"/>
              </w:tabs>
              <w:spacing w:line="200" w:lineRule="exact" w:before="7"/>
              <w:ind w:left="784"/>
              <w:rPr>
                <w:sz w:val="18"/>
              </w:rPr>
            </w:pPr>
            <w:r>
              <w:rPr>
                <w:sz w:val="18"/>
              </w:rPr>
              <w:t>Electric</w:t>
            </w:r>
            <w:r>
              <w:rPr>
                <w:spacing w:val="-5"/>
                <w:sz w:val="18"/>
              </w:rPr>
              <w:t> </w:t>
            </w:r>
            <w:r>
              <w:rPr>
                <w:sz w:val="18"/>
              </w:rPr>
              <w:t>Environmental</w:t>
            </w:r>
            <w:r>
              <w:rPr>
                <w:spacing w:val="-4"/>
                <w:sz w:val="18"/>
              </w:rPr>
              <w:t> </w:t>
            </w:r>
            <w:r>
              <w:rPr>
                <w:sz w:val="18"/>
              </w:rPr>
              <w:t>Adj</w:t>
              <w:tab/>
              <w:t>6,153.00 kWh @</w:t>
            </w:r>
            <w:r>
              <w:rPr>
                <w:spacing w:val="-2"/>
                <w:sz w:val="18"/>
              </w:rPr>
              <w:t> </w:t>
            </w:r>
            <w:r>
              <w:rPr>
                <w:sz w:val="18"/>
              </w:rPr>
              <w:t>$.00096420</w:t>
            </w:r>
          </w:p>
        </w:tc>
        <w:tc>
          <w:tcPr>
            <w:tcW w:w="1258" w:type="dxa"/>
          </w:tcPr>
          <w:p>
            <w:pPr>
              <w:pStyle w:val="TableParagraph"/>
              <w:spacing w:line="200" w:lineRule="exact" w:before="7"/>
              <w:ind w:left="575"/>
              <w:rPr>
                <w:sz w:val="18"/>
              </w:rPr>
            </w:pPr>
            <w:r>
              <w:rPr>
                <w:sz w:val="18"/>
              </w:rPr>
              <w:t>$5.93</w:t>
            </w:r>
          </w:p>
        </w:tc>
        <w:tc>
          <w:tcPr>
            <w:tcW w:w="735" w:type="dxa"/>
            <w:vMerge/>
            <w:tcBorders>
              <w:top w:val="nil"/>
            </w:tcBorders>
          </w:tcPr>
          <w:p>
            <w:pPr>
              <w:rPr>
                <w:sz w:val="2"/>
                <w:szCs w:val="2"/>
              </w:rPr>
            </w:pPr>
          </w:p>
        </w:tc>
      </w:tr>
      <w:tr>
        <w:trPr>
          <w:trHeight w:val="227" w:hRule="atLeast"/>
        </w:trPr>
        <w:tc>
          <w:tcPr>
            <w:tcW w:w="7410" w:type="dxa"/>
          </w:tcPr>
          <w:p>
            <w:pPr>
              <w:pStyle w:val="TableParagraph"/>
              <w:tabs>
                <w:tab w:pos="3663" w:val="left" w:leader="none"/>
              </w:tabs>
              <w:spacing w:line="200" w:lineRule="exact" w:before="7"/>
              <w:ind w:left="784"/>
              <w:rPr>
                <w:sz w:val="18"/>
              </w:rPr>
            </w:pPr>
            <w:r>
              <w:rPr>
                <w:sz w:val="18"/>
              </w:rPr>
              <w:t>Instrument</w:t>
            </w:r>
            <w:r>
              <w:rPr>
                <w:spacing w:val="-4"/>
                <w:sz w:val="18"/>
              </w:rPr>
              <w:t> </w:t>
            </w:r>
            <w:r>
              <w:rPr>
                <w:sz w:val="18"/>
              </w:rPr>
              <w:t>Funding</w:t>
            </w:r>
            <w:r>
              <w:rPr>
                <w:spacing w:val="-4"/>
                <w:sz w:val="18"/>
              </w:rPr>
              <w:t> </w:t>
            </w:r>
            <w:r>
              <w:rPr>
                <w:sz w:val="18"/>
              </w:rPr>
              <w:t>Charge</w:t>
              <w:tab/>
              <w:t>6,153.00 kWh @</w:t>
            </w:r>
            <w:r>
              <w:rPr>
                <w:spacing w:val="-2"/>
                <w:sz w:val="18"/>
              </w:rPr>
              <w:t> </w:t>
            </w:r>
            <w:r>
              <w:rPr>
                <w:sz w:val="18"/>
              </w:rPr>
              <w:t>$.00670000</w:t>
            </w:r>
          </w:p>
        </w:tc>
        <w:tc>
          <w:tcPr>
            <w:tcW w:w="1258" w:type="dxa"/>
          </w:tcPr>
          <w:p>
            <w:pPr>
              <w:pStyle w:val="TableParagraph"/>
              <w:spacing w:line="200" w:lineRule="exact" w:before="7"/>
              <w:ind w:left="575"/>
              <w:rPr>
                <w:sz w:val="18"/>
              </w:rPr>
            </w:pPr>
            <w:r>
              <w:rPr>
                <w:sz w:val="18"/>
              </w:rPr>
              <w:t>$41.23</w:t>
            </w:r>
          </w:p>
        </w:tc>
        <w:tc>
          <w:tcPr>
            <w:tcW w:w="735" w:type="dxa"/>
            <w:vMerge/>
            <w:tcBorders>
              <w:top w:val="nil"/>
            </w:tcBorders>
          </w:tcPr>
          <w:p>
            <w:pPr>
              <w:rPr>
                <w:sz w:val="2"/>
                <w:szCs w:val="2"/>
              </w:rPr>
            </w:pPr>
          </w:p>
        </w:tc>
      </w:tr>
      <w:tr>
        <w:trPr>
          <w:trHeight w:val="569" w:hRule="atLeast"/>
        </w:trPr>
        <w:tc>
          <w:tcPr>
            <w:tcW w:w="7410" w:type="dxa"/>
          </w:tcPr>
          <w:p>
            <w:pPr>
              <w:pStyle w:val="TableParagraph"/>
              <w:spacing w:line="264" w:lineRule="auto" w:before="7"/>
              <w:ind w:left="784" w:right="4185"/>
              <w:rPr>
                <w:sz w:val="18"/>
              </w:rPr>
            </w:pPr>
            <w:r>
              <w:rPr>
                <w:sz w:val="18"/>
              </w:rPr>
              <w:t>Instrument Funding Credit Total Delivery Service Amount</w:t>
            </w:r>
          </w:p>
        </w:tc>
        <w:tc>
          <w:tcPr>
            <w:tcW w:w="1258" w:type="dxa"/>
          </w:tcPr>
          <w:p>
            <w:pPr>
              <w:pStyle w:val="TableParagraph"/>
              <w:spacing w:before="7"/>
              <w:ind w:left="574"/>
              <w:rPr>
                <w:sz w:val="18"/>
              </w:rPr>
            </w:pPr>
            <w:r>
              <w:rPr>
                <w:sz w:val="18"/>
              </w:rPr>
              <w:t>-$41.23</w:t>
            </w:r>
          </w:p>
        </w:tc>
        <w:tc>
          <w:tcPr>
            <w:tcW w:w="735" w:type="dxa"/>
          </w:tcPr>
          <w:p>
            <w:pPr>
              <w:pStyle w:val="TableParagraph"/>
              <w:spacing w:before="5"/>
              <w:rPr>
                <w:rFonts w:ascii="Times New Roman"/>
                <w:sz w:val="20"/>
              </w:rPr>
            </w:pPr>
          </w:p>
          <w:p>
            <w:pPr>
              <w:pStyle w:val="TableParagraph"/>
              <w:ind w:left="35"/>
              <w:rPr>
                <w:sz w:val="18"/>
              </w:rPr>
            </w:pPr>
            <w:r>
              <w:rPr>
                <w:sz w:val="18"/>
              </w:rPr>
              <w:t>$138.79</w:t>
            </w:r>
          </w:p>
        </w:tc>
      </w:tr>
      <w:tr>
        <w:trPr>
          <w:trHeight w:val="569" w:hRule="atLeast"/>
        </w:trPr>
        <w:tc>
          <w:tcPr>
            <w:tcW w:w="7410" w:type="dxa"/>
          </w:tcPr>
          <w:p>
            <w:pPr>
              <w:pStyle w:val="TableParagraph"/>
              <w:tabs>
                <w:tab w:pos="3664" w:val="left" w:leader="none"/>
              </w:tabs>
              <w:spacing w:line="230" w:lineRule="atLeast" w:before="98"/>
              <w:ind w:left="784" w:right="571" w:hanging="721"/>
              <w:rPr>
                <w:sz w:val="18"/>
              </w:rPr>
            </w:pPr>
            <w:r>
              <w:rPr>
                <w:sz w:val="18"/>
              </w:rPr>
              <w:t>Electric</w:t>
            </w:r>
            <w:r>
              <w:rPr>
                <w:spacing w:val="-4"/>
                <w:sz w:val="18"/>
              </w:rPr>
              <w:t> </w:t>
            </w:r>
            <w:r>
              <w:rPr>
                <w:sz w:val="18"/>
              </w:rPr>
              <w:t>Supply</w:t>
            </w:r>
            <w:r>
              <w:rPr>
                <w:spacing w:val="-4"/>
                <w:sz w:val="18"/>
              </w:rPr>
              <w:t> </w:t>
            </w:r>
            <w:r>
              <w:rPr>
                <w:sz w:val="18"/>
              </w:rPr>
              <w:t>(BGS-1)</w:t>
              <w:tab/>
              <w:t>Service From 01/15/2008 to 02/14/2008 Non-Summer</w:t>
            </w:r>
            <w:r>
              <w:rPr>
                <w:spacing w:val="-4"/>
                <w:sz w:val="18"/>
              </w:rPr>
              <w:t> </w:t>
            </w:r>
            <w:r>
              <w:rPr>
                <w:sz w:val="18"/>
              </w:rPr>
              <w:t>(0-800</w:t>
            </w:r>
            <w:r>
              <w:rPr>
                <w:spacing w:val="-4"/>
                <w:sz w:val="18"/>
              </w:rPr>
              <w:t> </w:t>
            </w:r>
            <w:r>
              <w:rPr>
                <w:sz w:val="18"/>
              </w:rPr>
              <w:t>kWh)</w:t>
              <w:tab/>
              <w:t>800.00 kWh @</w:t>
            </w:r>
            <w:r>
              <w:rPr>
                <w:spacing w:val="-3"/>
                <w:sz w:val="18"/>
              </w:rPr>
              <w:t> </w:t>
            </w:r>
            <w:r>
              <w:rPr>
                <w:sz w:val="18"/>
              </w:rPr>
              <w:t>$.07957000</w:t>
            </w:r>
          </w:p>
        </w:tc>
        <w:tc>
          <w:tcPr>
            <w:tcW w:w="1258" w:type="dxa"/>
          </w:tcPr>
          <w:p>
            <w:pPr>
              <w:pStyle w:val="TableParagraph"/>
              <w:rPr>
                <w:rFonts w:ascii="Times New Roman"/>
                <w:sz w:val="20"/>
              </w:rPr>
            </w:pPr>
          </w:p>
          <w:p>
            <w:pPr>
              <w:pStyle w:val="TableParagraph"/>
              <w:spacing w:line="200" w:lineRule="exact" w:before="119"/>
              <w:ind w:left="575"/>
              <w:rPr>
                <w:sz w:val="18"/>
              </w:rPr>
            </w:pPr>
            <w:r>
              <w:rPr>
                <w:sz w:val="18"/>
              </w:rPr>
              <w:t>$63.66</w:t>
            </w:r>
          </w:p>
        </w:tc>
        <w:tc>
          <w:tcPr>
            <w:tcW w:w="735" w:type="dxa"/>
          </w:tcPr>
          <w:p>
            <w:pPr>
              <w:pStyle w:val="TableParagraph"/>
              <w:rPr>
                <w:rFonts w:ascii="Times New Roman"/>
                <w:sz w:val="18"/>
              </w:rPr>
            </w:pPr>
          </w:p>
        </w:tc>
      </w:tr>
      <w:tr>
        <w:trPr>
          <w:trHeight w:val="227" w:hRule="atLeast"/>
        </w:trPr>
        <w:tc>
          <w:tcPr>
            <w:tcW w:w="7410" w:type="dxa"/>
          </w:tcPr>
          <w:p>
            <w:pPr>
              <w:pStyle w:val="TableParagraph"/>
              <w:tabs>
                <w:tab w:pos="3664" w:val="left" w:leader="none"/>
              </w:tabs>
              <w:spacing w:line="200" w:lineRule="exact" w:before="7"/>
              <w:ind w:left="784"/>
              <w:rPr>
                <w:sz w:val="18"/>
              </w:rPr>
            </w:pPr>
            <w:r>
              <w:rPr>
                <w:sz w:val="18"/>
              </w:rPr>
              <w:t>Non-Summer (Over</w:t>
            </w:r>
            <w:r>
              <w:rPr>
                <w:spacing w:val="-6"/>
                <w:sz w:val="18"/>
              </w:rPr>
              <w:t> </w:t>
            </w:r>
            <w:r>
              <w:rPr>
                <w:sz w:val="18"/>
              </w:rPr>
              <w:t>800</w:t>
            </w:r>
            <w:r>
              <w:rPr>
                <w:spacing w:val="-3"/>
                <w:sz w:val="18"/>
              </w:rPr>
              <w:t> </w:t>
            </w:r>
            <w:r>
              <w:rPr>
                <w:sz w:val="18"/>
              </w:rPr>
              <w:t>kWh)</w:t>
              <w:tab/>
              <w:t>5,353.00 kWh @</w:t>
            </w:r>
            <w:r>
              <w:rPr>
                <w:spacing w:val="-3"/>
                <w:sz w:val="18"/>
              </w:rPr>
              <w:t> </w:t>
            </w:r>
            <w:r>
              <w:rPr>
                <w:sz w:val="18"/>
              </w:rPr>
              <w:t>$.01024000</w:t>
            </w:r>
          </w:p>
        </w:tc>
        <w:tc>
          <w:tcPr>
            <w:tcW w:w="1258" w:type="dxa"/>
          </w:tcPr>
          <w:p>
            <w:pPr>
              <w:pStyle w:val="TableParagraph"/>
              <w:spacing w:line="200" w:lineRule="exact" w:before="7"/>
              <w:ind w:left="574"/>
              <w:rPr>
                <w:sz w:val="18"/>
              </w:rPr>
            </w:pPr>
            <w:r>
              <w:rPr>
                <w:sz w:val="18"/>
              </w:rPr>
              <w:t>$54.81</w:t>
            </w:r>
          </w:p>
        </w:tc>
        <w:tc>
          <w:tcPr>
            <w:tcW w:w="735" w:type="dxa"/>
          </w:tcPr>
          <w:p>
            <w:pPr>
              <w:pStyle w:val="TableParagraph"/>
              <w:rPr>
                <w:rFonts w:ascii="Times New Roman"/>
                <w:sz w:val="16"/>
              </w:rPr>
            </w:pPr>
          </w:p>
        </w:tc>
      </w:tr>
      <w:tr>
        <w:trPr>
          <w:trHeight w:val="227" w:hRule="atLeast"/>
        </w:trPr>
        <w:tc>
          <w:tcPr>
            <w:tcW w:w="7410" w:type="dxa"/>
          </w:tcPr>
          <w:p>
            <w:pPr>
              <w:pStyle w:val="TableParagraph"/>
              <w:tabs>
                <w:tab w:pos="2944" w:val="left" w:leader="none"/>
              </w:tabs>
              <w:spacing w:line="200" w:lineRule="exact" w:before="7"/>
              <w:ind w:left="784"/>
              <w:rPr>
                <w:sz w:val="18"/>
              </w:rPr>
            </w:pPr>
            <w:r>
              <w:rPr>
                <w:sz w:val="18"/>
              </w:rPr>
              <w:t>Market</w:t>
            </w:r>
            <w:r>
              <w:rPr>
                <w:spacing w:val="-3"/>
                <w:sz w:val="18"/>
              </w:rPr>
              <w:t> </w:t>
            </w:r>
            <w:r>
              <w:rPr>
                <w:sz w:val="18"/>
              </w:rPr>
              <w:t>Value</w:t>
            </w:r>
            <w:r>
              <w:rPr>
                <w:spacing w:val="-3"/>
                <w:sz w:val="18"/>
              </w:rPr>
              <w:t> </w:t>
            </w:r>
            <w:r>
              <w:rPr>
                <w:sz w:val="18"/>
              </w:rPr>
              <w:t>Adj</w:t>
              <w:tab/>
              <w:t>6,153.00 kWh @</w:t>
            </w:r>
            <w:r>
              <w:rPr>
                <w:spacing w:val="-1"/>
                <w:sz w:val="18"/>
              </w:rPr>
              <w:t> </w:t>
            </w:r>
            <w:r>
              <w:rPr>
                <w:sz w:val="18"/>
              </w:rPr>
              <w:t>$.00004400</w:t>
            </w:r>
          </w:p>
        </w:tc>
        <w:tc>
          <w:tcPr>
            <w:tcW w:w="1258" w:type="dxa"/>
          </w:tcPr>
          <w:p>
            <w:pPr>
              <w:pStyle w:val="TableParagraph"/>
              <w:spacing w:line="200" w:lineRule="exact" w:before="7"/>
              <w:ind w:left="575"/>
              <w:rPr>
                <w:sz w:val="18"/>
              </w:rPr>
            </w:pPr>
            <w:r>
              <w:rPr>
                <w:sz w:val="18"/>
              </w:rPr>
              <w:t>$0.27</w:t>
            </w:r>
          </w:p>
        </w:tc>
        <w:tc>
          <w:tcPr>
            <w:tcW w:w="735" w:type="dxa"/>
          </w:tcPr>
          <w:p>
            <w:pPr>
              <w:pStyle w:val="TableParagraph"/>
              <w:rPr>
                <w:rFonts w:ascii="Times New Roman"/>
                <w:sz w:val="16"/>
              </w:rPr>
            </w:pPr>
          </w:p>
        </w:tc>
      </w:tr>
      <w:tr>
        <w:trPr>
          <w:trHeight w:val="228" w:hRule="atLeast"/>
        </w:trPr>
        <w:tc>
          <w:tcPr>
            <w:tcW w:w="7410" w:type="dxa"/>
          </w:tcPr>
          <w:p>
            <w:pPr>
              <w:pStyle w:val="TableParagraph"/>
              <w:tabs>
                <w:tab w:pos="2945" w:val="left" w:leader="none"/>
              </w:tabs>
              <w:spacing w:line="200" w:lineRule="exact" w:before="7"/>
              <w:ind w:left="784"/>
              <w:rPr>
                <w:sz w:val="18"/>
              </w:rPr>
            </w:pPr>
            <w:r>
              <w:rPr>
                <w:sz w:val="18"/>
              </w:rPr>
              <w:t>Supply</w:t>
            </w:r>
            <w:r>
              <w:rPr>
                <w:spacing w:val="-3"/>
                <w:sz w:val="18"/>
              </w:rPr>
              <w:t> </w:t>
            </w:r>
            <w:r>
              <w:rPr>
                <w:sz w:val="18"/>
              </w:rPr>
              <w:t>Cost</w:t>
            </w:r>
            <w:r>
              <w:rPr>
                <w:spacing w:val="-2"/>
                <w:sz w:val="18"/>
              </w:rPr>
              <w:t> </w:t>
            </w:r>
            <w:r>
              <w:rPr>
                <w:sz w:val="18"/>
              </w:rPr>
              <w:t>Adj</w:t>
              <w:tab/>
              <w:t>6,153.00 kWh @</w:t>
            </w:r>
            <w:r>
              <w:rPr>
                <w:spacing w:val="-2"/>
                <w:sz w:val="18"/>
              </w:rPr>
              <w:t> </w:t>
            </w:r>
            <w:r>
              <w:rPr>
                <w:sz w:val="18"/>
              </w:rPr>
              <w:t>$.00074000</w:t>
            </w:r>
          </w:p>
        </w:tc>
        <w:tc>
          <w:tcPr>
            <w:tcW w:w="1258" w:type="dxa"/>
          </w:tcPr>
          <w:p>
            <w:pPr>
              <w:pStyle w:val="TableParagraph"/>
              <w:spacing w:line="200" w:lineRule="exact" w:before="7"/>
              <w:ind w:left="576"/>
              <w:rPr>
                <w:sz w:val="18"/>
              </w:rPr>
            </w:pPr>
            <w:r>
              <w:rPr>
                <w:sz w:val="18"/>
              </w:rPr>
              <w:t>$4.55</w:t>
            </w:r>
          </w:p>
        </w:tc>
        <w:tc>
          <w:tcPr>
            <w:tcW w:w="735" w:type="dxa"/>
          </w:tcPr>
          <w:p>
            <w:pPr>
              <w:pStyle w:val="TableParagraph"/>
              <w:rPr>
                <w:rFonts w:ascii="Times New Roman"/>
                <w:sz w:val="16"/>
              </w:rPr>
            </w:pPr>
          </w:p>
        </w:tc>
      </w:tr>
      <w:tr>
        <w:trPr>
          <w:trHeight w:val="569" w:hRule="atLeast"/>
        </w:trPr>
        <w:tc>
          <w:tcPr>
            <w:tcW w:w="7410" w:type="dxa"/>
          </w:tcPr>
          <w:p>
            <w:pPr>
              <w:pStyle w:val="TableParagraph"/>
              <w:tabs>
                <w:tab w:pos="3664" w:val="left" w:leader="none"/>
              </w:tabs>
              <w:spacing w:line="264" w:lineRule="auto" w:before="7"/>
              <w:ind w:left="784" w:right="1401"/>
              <w:rPr>
                <w:sz w:val="18"/>
              </w:rPr>
            </w:pPr>
            <w:r>
              <w:rPr>
                <w:sz w:val="18"/>
              </w:rPr>
              <w:t>Transmission</w:t>
            </w:r>
            <w:r>
              <w:rPr>
                <w:spacing w:val="-4"/>
                <w:sz w:val="18"/>
              </w:rPr>
              <w:t> </w:t>
            </w:r>
            <w:r>
              <w:rPr>
                <w:sz w:val="18"/>
              </w:rPr>
              <w:t>Service</w:t>
            </w:r>
            <w:r>
              <w:rPr>
                <w:spacing w:val="-4"/>
                <w:sz w:val="18"/>
              </w:rPr>
              <w:t> </w:t>
            </w:r>
            <w:r>
              <w:rPr>
                <w:sz w:val="18"/>
              </w:rPr>
              <w:t>Charge</w:t>
              <w:tab/>
              <w:t>6,153.00 kWh @</w:t>
            </w:r>
            <w:r>
              <w:rPr>
                <w:spacing w:val="-14"/>
                <w:sz w:val="18"/>
              </w:rPr>
              <w:t> </w:t>
            </w:r>
            <w:r>
              <w:rPr>
                <w:sz w:val="18"/>
              </w:rPr>
              <w:t>$.00247000 Total Supply</w:t>
            </w:r>
            <w:r>
              <w:rPr>
                <w:spacing w:val="-3"/>
                <w:sz w:val="18"/>
              </w:rPr>
              <w:t> </w:t>
            </w:r>
            <w:r>
              <w:rPr>
                <w:sz w:val="18"/>
              </w:rPr>
              <w:t>Amount</w:t>
            </w:r>
          </w:p>
        </w:tc>
        <w:tc>
          <w:tcPr>
            <w:tcW w:w="1258" w:type="dxa"/>
          </w:tcPr>
          <w:p>
            <w:pPr>
              <w:pStyle w:val="TableParagraph"/>
              <w:spacing w:before="7"/>
              <w:ind w:left="575"/>
              <w:rPr>
                <w:sz w:val="18"/>
              </w:rPr>
            </w:pPr>
            <w:r>
              <w:rPr>
                <w:sz w:val="18"/>
              </w:rPr>
              <w:t>$15.20</w:t>
            </w:r>
          </w:p>
        </w:tc>
        <w:tc>
          <w:tcPr>
            <w:tcW w:w="735" w:type="dxa"/>
          </w:tcPr>
          <w:p>
            <w:pPr>
              <w:pStyle w:val="TableParagraph"/>
              <w:spacing w:before="5"/>
              <w:rPr>
                <w:rFonts w:ascii="Times New Roman"/>
                <w:sz w:val="20"/>
              </w:rPr>
            </w:pPr>
          </w:p>
          <w:p>
            <w:pPr>
              <w:pStyle w:val="TableParagraph"/>
              <w:ind w:left="36"/>
              <w:rPr>
                <w:sz w:val="18"/>
              </w:rPr>
            </w:pPr>
            <w:r>
              <w:rPr>
                <w:sz w:val="18"/>
              </w:rPr>
              <w:t>$138.49</w:t>
            </w:r>
          </w:p>
        </w:tc>
      </w:tr>
      <w:tr>
        <w:trPr>
          <w:trHeight w:val="569" w:hRule="atLeast"/>
        </w:trPr>
        <w:tc>
          <w:tcPr>
            <w:tcW w:w="7410" w:type="dxa"/>
          </w:tcPr>
          <w:p>
            <w:pPr>
              <w:pStyle w:val="TableParagraph"/>
              <w:tabs>
                <w:tab w:pos="3665" w:val="left" w:leader="none"/>
              </w:tabs>
              <w:spacing w:line="230" w:lineRule="atLeast" w:before="98"/>
              <w:ind w:left="784" w:right="572" w:hanging="721"/>
              <w:rPr>
                <w:sz w:val="18"/>
              </w:rPr>
            </w:pPr>
            <w:r>
              <w:rPr>
                <w:sz w:val="18"/>
              </w:rPr>
              <w:t>Taxes</w:t>
              <w:tab/>
              <w:tab/>
              <w:t>Service From 01/15/2008 to</w:t>
            </w:r>
            <w:r>
              <w:rPr>
                <w:spacing w:val="-21"/>
                <w:sz w:val="18"/>
              </w:rPr>
              <w:t> </w:t>
            </w:r>
            <w:r>
              <w:rPr>
                <w:sz w:val="18"/>
              </w:rPr>
              <w:t>02/14/2008 Illinois State Electricity Excise</w:t>
            </w:r>
            <w:r>
              <w:rPr>
                <w:spacing w:val="-5"/>
                <w:sz w:val="18"/>
              </w:rPr>
              <w:t> </w:t>
            </w:r>
            <w:r>
              <w:rPr>
                <w:sz w:val="18"/>
              </w:rPr>
              <w:t>Tax</w:t>
            </w:r>
          </w:p>
        </w:tc>
        <w:tc>
          <w:tcPr>
            <w:tcW w:w="1258" w:type="dxa"/>
          </w:tcPr>
          <w:p>
            <w:pPr>
              <w:pStyle w:val="TableParagraph"/>
              <w:rPr>
                <w:rFonts w:ascii="Times New Roman"/>
                <w:sz w:val="20"/>
              </w:rPr>
            </w:pPr>
          </w:p>
          <w:p>
            <w:pPr>
              <w:pStyle w:val="TableParagraph"/>
              <w:spacing w:line="200" w:lineRule="exact" w:before="119"/>
              <w:ind w:left="574"/>
              <w:rPr>
                <w:sz w:val="18"/>
              </w:rPr>
            </w:pPr>
            <w:r>
              <w:rPr>
                <w:sz w:val="18"/>
              </w:rPr>
              <w:t>$19.85</w:t>
            </w:r>
          </w:p>
        </w:tc>
        <w:tc>
          <w:tcPr>
            <w:tcW w:w="735" w:type="dxa"/>
          </w:tcPr>
          <w:p>
            <w:pPr>
              <w:pStyle w:val="TableParagraph"/>
              <w:rPr>
                <w:rFonts w:ascii="Times New Roman"/>
                <w:sz w:val="18"/>
              </w:rPr>
            </w:pPr>
          </w:p>
        </w:tc>
      </w:tr>
      <w:tr>
        <w:trPr>
          <w:trHeight w:val="343" w:hRule="atLeast"/>
        </w:trPr>
        <w:tc>
          <w:tcPr>
            <w:tcW w:w="7410" w:type="dxa"/>
          </w:tcPr>
          <w:p>
            <w:pPr>
              <w:pStyle w:val="TableParagraph"/>
              <w:spacing w:before="7"/>
              <w:ind w:left="784"/>
              <w:rPr>
                <w:sz w:val="18"/>
              </w:rPr>
            </w:pPr>
            <w:r>
              <w:rPr>
                <w:sz w:val="18"/>
              </w:rPr>
              <w:t>Total Tax Related Charges</w:t>
            </w:r>
          </w:p>
        </w:tc>
        <w:tc>
          <w:tcPr>
            <w:tcW w:w="1258" w:type="dxa"/>
          </w:tcPr>
          <w:p>
            <w:pPr>
              <w:pStyle w:val="TableParagraph"/>
              <w:rPr>
                <w:rFonts w:ascii="Times New Roman"/>
                <w:sz w:val="18"/>
              </w:rPr>
            </w:pPr>
          </w:p>
        </w:tc>
        <w:tc>
          <w:tcPr>
            <w:tcW w:w="735" w:type="dxa"/>
          </w:tcPr>
          <w:p>
            <w:pPr>
              <w:pStyle w:val="TableParagraph"/>
              <w:spacing w:before="7"/>
              <w:ind w:left="36"/>
              <w:rPr>
                <w:sz w:val="18"/>
              </w:rPr>
            </w:pPr>
            <w:r>
              <w:rPr>
                <w:sz w:val="18"/>
              </w:rPr>
              <w:t>$19.85</w:t>
            </w:r>
          </w:p>
        </w:tc>
      </w:tr>
      <w:tr>
        <w:trPr>
          <w:trHeight w:val="599" w:hRule="atLeast"/>
        </w:trPr>
        <w:tc>
          <w:tcPr>
            <w:tcW w:w="7410" w:type="dxa"/>
          </w:tcPr>
          <w:p>
            <w:pPr>
              <w:pStyle w:val="TableParagraph"/>
              <w:spacing w:before="123"/>
              <w:ind w:left="64"/>
              <w:rPr>
                <w:b/>
                <w:sz w:val="18"/>
              </w:rPr>
            </w:pPr>
            <w:r>
              <w:rPr>
                <w:b/>
                <w:sz w:val="18"/>
              </w:rPr>
              <w:t>Total Electric Charges</w:t>
            </w:r>
          </w:p>
        </w:tc>
        <w:tc>
          <w:tcPr>
            <w:tcW w:w="1258" w:type="dxa"/>
          </w:tcPr>
          <w:p>
            <w:pPr>
              <w:pStyle w:val="TableParagraph"/>
              <w:rPr>
                <w:rFonts w:ascii="Times New Roman"/>
                <w:sz w:val="18"/>
              </w:rPr>
            </w:pPr>
          </w:p>
        </w:tc>
        <w:tc>
          <w:tcPr>
            <w:tcW w:w="735" w:type="dxa"/>
          </w:tcPr>
          <w:p>
            <w:pPr>
              <w:pStyle w:val="TableParagraph"/>
              <w:spacing w:before="123"/>
              <w:ind w:left="36"/>
              <w:rPr>
                <w:b/>
                <w:sz w:val="18"/>
              </w:rPr>
            </w:pPr>
            <w:r>
              <w:rPr>
                <w:b/>
                <w:sz w:val="18"/>
              </w:rPr>
              <w:t>$297.13</w:t>
            </w:r>
          </w:p>
        </w:tc>
      </w:tr>
    </w:tbl>
    <w:p>
      <w:pPr>
        <w:spacing w:after="0"/>
        <w:rPr>
          <w:sz w:val="18"/>
        </w:rPr>
        <w:sectPr>
          <w:headerReference w:type="default" r:id="rId22"/>
          <w:footerReference w:type="default" r:id="rId23"/>
          <w:pgSz w:w="12240" w:h="15840"/>
          <w:pgMar w:header="0" w:footer="617" w:top="1000" w:bottom="800" w:left="760" w:right="240"/>
          <w:pgNumType w:start="9"/>
        </w:sectPr>
      </w:pPr>
    </w:p>
    <w:p>
      <w:pPr>
        <w:pStyle w:val="BodyText"/>
        <w:spacing w:before="11"/>
        <w:rPr>
          <w:rFonts w:ascii="Times New Roman"/>
          <w:sz w:val="17"/>
        </w:rPr>
      </w:pPr>
    </w:p>
    <w:p>
      <w:pPr>
        <w:spacing w:after="0"/>
        <w:rPr>
          <w:rFonts w:ascii="Times New Roman"/>
          <w:sz w:val="17"/>
        </w:rPr>
        <w:sectPr>
          <w:headerReference w:type="default" r:id="rId24"/>
          <w:pgSz w:w="12240" w:h="15840"/>
          <w:pgMar w:header="855" w:footer="617" w:top="1040" w:bottom="1380" w:left="760" w:right="240"/>
        </w:sectPr>
      </w:pPr>
    </w:p>
    <w:p>
      <w:pPr>
        <w:tabs>
          <w:tab w:pos="2897" w:val="left" w:leader="none"/>
        </w:tabs>
        <w:spacing w:before="43"/>
        <w:ind w:left="737" w:right="0" w:firstLine="0"/>
        <w:jc w:val="left"/>
        <w:rPr>
          <w:rFonts w:ascii="Calibri"/>
          <w:b/>
          <w:sz w:val="28"/>
        </w:rPr>
      </w:pPr>
      <w:r>
        <w:rPr>
          <w:rFonts w:ascii="Calibri"/>
          <w:sz w:val="20"/>
        </w:rPr>
        <w:t>Lesson 3a</w:t>
        <w:tab/>
      </w:r>
      <w:r>
        <w:rPr>
          <w:rFonts w:ascii="Calibri"/>
          <w:b/>
          <w:sz w:val="28"/>
        </w:rPr>
        <w:t>Power Economics and</w:t>
      </w:r>
      <w:r>
        <w:rPr>
          <w:rFonts w:ascii="Calibri"/>
          <w:b/>
          <w:spacing w:val="-16"/>
          <w:sz w:val="28"/>
        </w:rPr>
        <w:t> </w:t>
      </w:r>
      <w:r>
        <w:rPr>
          <w:rFonts w:ascii="Calibri"/>
          <w:b/>
          <w:sz w:val="28"/>
        </w:rPr>
        <w:t>Emissions</w:t>
      </w:r>
    </w:p>
    <w:p>
      <w:pPr>
        <w:pStyle w:val="BodyText"/>
        <w:spacing w:before="2"/>
        <w:rPr>
          <w:rFonts w:ascii="Calibri"/>
          <w:b/>
          <w:sz w:val="24"/>
        </w:rPr>
      </w:pPr>
      <w:r>
        <w:rPr/>
        <w:br w:type="column"/>
      </w:r>
      <w:r>
        <w:rPr>
          <w:rFonts w:ascii="Calibri"/>
          <w:b/>
          <w:sz w:val="24"/>
        </w:rPr>
      </w:r>
    </w:p>
    <w:p>
      <w:pPr>
        <w:spacing w:before="0"/>
        <w:ind w:left="737" w:right="0" w:firstLine="0"/>
        <w:jc w:val="left"/>
        <w:rPr>
          <w:sz w:val="16"/>
        </w:rPr>
      </w:pPr>
      <w:r>
        <w:rPr>
          <w:sz w:val="16"/>
        </w:rPr>
        <w:t>Payments</w:t>
      </w:r>
    </w:p>
    <w:p>
      <w:pPr>
        <w:spacing w:after="0"/>
        <w:jc w:val="left"/>
        <w:rPr>
          <w:sz w:val="16"/>
        </w:rPr>
        <w:sectPr>
          <w:type w:val="continuous"/>
          <w:pgSz w:w="12240" w:h="15840"/>
          <w:pgMar w:top="1500" w:bottom="280" w:left="760" w:right="240"/>
          <w:cols w:num="2" w:equalWidth="0">
            <w:col w:w="6672" w:space="510"/>
            <w:col w:w="4058"/>
          </w:cols>
        </w:sectPr>
      </w:pPr>
    </w:p>
    <w:p>
      <w:pPr>
        <w:pStyle w:val="BodyText"/>
        <w:spacing w:line="300" w:lineRule="auto" w:before="82"/>
        <w:ind w:left="385" w:right="940"/>
        <w:jc w:val="both"/>
      </w:pPr>
      <w:r>
        <w:rPr/>
        <w:t>Use the applet at </w:t>
      </w:r>
      <w:hyperlink r:id="rId9">
        <w:r>
          <w:rPr>
            <w:color w:val="0065FF"/>
            <w:u w:val="single" w:color="0065FF"/>
          </w:rPr>
          <w:t>http://tcipg.mste.illinois.edu/applet/eco</w:t>
        </w:r>
        <w:r>
          <w:rPr>
            <w:color w:val="0065FF"/>
          </w:rPr>
          <w:t> </w:t>
        </w:r>
      </w:hyperlink>
      <w:r>
        <w:rPr/>
        <w:t>to explore some of the factors associated with the price of electricity. When the applet opens or you press the </w:t>
      </w:r>
      <w:r>
        <w:rPr>
          <w:b/>
        </w:rPr>
        <w:t>Reset System </w:t>
      </w:r>
      <w:r>
        <w:rPr/>
        <w:t>button the </w:t>
      </w:r>
      <w:r>
        <w:rPr>
          <w:b/>
        </w:rPr>
        <w:t>Load Payment </w:t>
      </w:r>
      <w:r>
        <w:rPr/>
        <w:t>slider is set at $90/MWh.</w:t>
      </w:r>
    </w:p>
    <w:p>
      <w:pPr>
        <w:pStyle w:val="ListParagraph"/>
        <w:numPr>
          <w:ilvl w:val="0"/>
          <w:numId w:val="5"/>
        </w:numPr>
        <w:tabs>
          <w:tab w:pos="746" w:val="left" w:leader="none"/>
        </w:tabs>
        <w:spacing w:line="240" w:lineRule="auto" w:before="81" w:after="0"/>
        <w:ind w:left="746" w:right="0" w:hanging="360"/>
        <w:jc w:val="both"/>
        <w:rPr>
          <w:sz w:val="20"/>
        </w:rPr>
      </w:pPr>
      <w:r>
        <w:rPr>
          <w:sz w:val="20"/>
        </w:rPr>
        <w:t>What changes when you move</w:t>
      </w:r>
      <w:r>
        <w:rPr>
          <w:spacing w:val="-1"/>
          <w:sz w:val="20"/>
        </w:rPr>
        <w:t> </w:t>
      </w:r>
      <w:r>
        <w:rPr>
          <w:sz w:val="20"/>
        </w:rPr>
        <w:t>slider?</w:t>
      </w:r>
    </w:p>
    <w:p>
      <w:pPr>
        <w:pStyle w:val="BodyText"/>
      </w:pPr>
    </w:p>
    <w:p>
      <w:pPr>
        <w:pStyle w:val="BodyText"/>
      </w:pPr>
    </w:p>
    <w:p>
      <w:pPr>
        <w:pStyle w:val="BodyText"/>
      </w:pPr>
    </w:p>
    <w:p>
      <w:pPr>
        <w:pStyle w:val="BodyText"/>
        <w:spacing w:before="7"/>
        <w:rPr>
          <w:sz w:val="25"/>
        </w:rPr>
      </w:pPr>
    </w:p>
    <w:p>
      <w:pPr>
        <w:spacing w:after="0"/>
        <w:rPr>
          <w:sz w:val="25"/>
        </w:rPr>
        <w:sectPr>
          <w:type w:val="continuous"/>
          <w:pgSz w:w="12240" w:h="15840"/>
          <w:pgMar w:top="1500" w:bottom="280" w:left="760" w:right="240"/>
        </w:sectPr>
      </w:pPr>
    </w:p>
    <w:p>
      <w:pPr>
        <w:spacing w:line="264" w:lineRule="auto" w:before="100"/>
        <w:ind w:left="245" w:right="-18" w:firstLine="0"/>
        <w:jc w:val="left"/>
        <w:rPr>
          <w:sz w:val="18"/>
        </w:rPr>
      </w:pPr>
      <w:r>
        <w:rPr/>
        <w:pict>
          <v:group style="position:absolute;margin-left:29.4pt;margin-top:-13.52157pt;width:174.6pt;height:111.55pt;mso-position-horizontal-relative:page;mso-position-vertical-relative:paragraph;z-index:-57808" coordorigin="588,-270" coordsize="3492,2231">
            <v:shape style="position:absolute;left:588;top:-271;width:3492;height:2231" coordorigin="588,-270" coordsize="3492,2231" path="m4080,782l4072,706,4050,633,4015,564,3966,500,3965,500,3980,465,3991,429,3997,393,4000,356,3992,287,3970,221,3934,161,3886,108,3827,63,3759,28,3682,3,3684,2,3680,-9,3662,-63,3639,-100,3595,-153,3519,-213,3451,-244,3377,-264,3298,-270,3212,-263,3132,-240,3059,-203,2998,-153,2999,-153,2998,-153,2942,-203,2875,-240,2799,-263,2718,-270,2639,-263,2566,-242,2500,-207,2445,-161,2402,-105,2404,-100,2338,-145,2265,-178,2185,-199,2101,-206,2023,-199,1948,-182,1879,-153,1817,-114,1763,-67,1720,-11,1718,-9,1654,-36,1586,-56,1515,-68,1442,-72,1362,-67,1285,-53,1213,-29,1146,2,1085,41,1031,87,985,138,948,195,921,256,903,321,898,390,898,406,899,421,900,437,902,452,904,452,818,469,742,502,678,549,630,607,599,675,588,748,600,826,635,898,689,959,759,1004,760,1004,762,1006,719,1048,671,1151,665,1207,674,1275,701,1338,742,1393,797,1439,862,1474,936,1497,1018,1504,1028,1504,1038,1504,1058,1502,1056,1504,1102,1563,1156,1615,1217,1661,1285,1699,1358,1730,1435,1752,1515,1766,1560,1769,1558,1779,1614,1887,1677,1926,1757,1951,1849,1960,1941,1951,2021,1926,2084,1887,2117,1846,2149,1861,2220,1883,2295,1897,2372,1902,2451,1897,2527,1882,2599,1859,2666,1828,2727,1790,2781,1744,2825,1695,2828,1692,2866,1634,2894,1572,2894,1575,2952,1601,3014,1620,3077,1631,3143,1635,3226,1629,3305,1611,3378,1582,3395,1572,3443,1543,3492,1502,3499,1496,3545,1441,3580,1380,3602,1313,3610,1243,3610,1242,3688,1227,3762,1204,3830,1172,3892,1133,3946,1086,3992,1034,4012,1004,4029,977,4057,916,4074,850,4080,782e" filled="true" fillcolor="#ccccff" stroked="false">
              <v:path arrowok="t"/>
              <v:fill type="solid"/>
            </v:shape>
            <v:shape style="position:absolute;left:1749;top:1459;width:388;height:254" type="#_x0000_t75" stroked="false">
              <v:imagedata r:id="rId25" o:title=""/>
            </v:shape>
            <w10:wrap type="none"/>
          </v:group>
        </w:pict>
      </w:r>
      <w:r>
        <w:rPr>
          <w:sz w:val="18"/>
        </w:rPr>
        <w:t>The Load Payment slider on the applet shows the payment per MWh. To change $0.0983 per kWh to dollars per MWh multiply by 1000. (1000 kWh = 1 MWh</w:t>
      </w:r>
    </w:p>
    <w:p>
      <w:pPr>
        <w:pStyle w:val="BodyText"/>
        <w:spacing w:line="300" w:lineRule="auto" w:before="243"/>
        <w:ind w:left="144" w:right="696" w:firstLine="75"/>
      </w:pPr>
      <w:r>
        <w:rPr/>
        <w:br w:type="column"/>
      </w:r>
      <w:r>
        <w:rPr/>
        <w:t>The map of the United States on page 8, shows average residential retail prices in 2009 in cents per kWh of electricity for the entire U.S. and for individual states. Move the </w:t>
      </w:r>
      <w:r>
        <w:rPr>
          <w:b/>
        </w:rPr>
        <w:t>Load Payment </w:t>
      </w:r>
      <w:r>
        <w:rPr/>
        <w:t>slider to represent the U.S. average. Round to the nearest whole dollar per MWh.</w:t>
      </w:r>
    </w:p>
    <w:p>
      <w:pPr>
        <w:spacing w:after="0" w:line="300" w:lineRule="auto"/>
        <w:sectPr>
          <w:type w:val="continuous"/>
          <w:pgSz w:w="12240" w:h="15840"/>
          <w:pgMar w:top="1500" w:bottom="280" w:left="760" w:right="240"/>
          <w:cols w:num="2" w:equalWidth="0">
            <w:col w:w="3038" w:space="40"/>
            <w:col w:w="8162"/>
          </w:cols>
        </w:sectPr>
      </w:pPr>
    </w:p>
    <w:p>
      <w:pPr>
        <w:pStyle w:val="ListParagraph"/>
        <w:numPr>
          <w:ilvl w:val="0"/>
          <w:numId w:val="5"/>
        </w:numPr>
        <w:tabs>
          <w:tab w:pos="2397" w:val="left" w:leader="none"/>
          <w:tab w:pos="6616" w:val="left" w:leader="none"/>
        </w:tabs>
        <w:spacing w:line="300" w:lineRule="auto" w:before="80" w:after="0"/>
        <w:ind w:left="386" w:right="962" w:firstLine="1718"/>
        <w:jc w:val="left"/>
        <w:rPr>
          <w:sz w:val="20"/>
        </w:rPr>
      </w:pPr>
      <w:r>
        <w:rPr>
          <w:sz w:val="20"/>
        </w:rPr>
        <w:t>If one million people in Residenceburg each use an amount of electricity equal to two 100 watt light bulbs, the demand from the community is 200 MW. What is the per hour payment from Residenceburg for this</w:t>
      </w:r>
      <w:r>
        <w:rPr>
          <w:spacing w:val="-14"/>
          <w:sz w:val="20"/>
        </w:rPr>
        <w:t> </w:t>
      </w:r>
      <w:r>
        <w:rPr>
          <w:sz w:val="20"/>
        </w:rPr>
        <w:t>electricity?</w:t>
      </w:r>
      <w:r>
        <w:rPr>
          <w:spacing w:val="-2"/>
          <w:sz w:val="20"/>
        </w:rPr>
        <w:t> </w:t>
      </w:r>
      <w:r>
        <w:rPr>
          <w:w w:val="100"/>
          <w:sz w:val="20"/>
          <w:u w:val="single"/>
        </w:rPr>
        <w:t> </w:t>
      </w:r>
      <w:r>
        <w:rPr>
          <w:sz w:val="20"/>
          <w:u w:val="single"/>
        </w:rPr>
        <w:tab/>
      </w:r>
    </w:p>
    <w:p>
      <w:pPr>
        <w:pStyle w:val="ListParagraph"/>
        <w:numPr>
          <w:ilvl w:val="0"/>
          <w:numId w:val="5"/>
        </w:numPr>
        <w:tabs>
          <w:tab w:pos="678" w:val="left" w:leader="none"/>
        </w:tabs>
        <w:spacing w:line="240" w:lineRule="auto" w:before="80" w:after="0"/>
        <w:ind w:left="677" w:right="0" w:hanging="291"/>
        <w:jc w:val="left"/>
        <w:rPr>
          <w:sz w:val="20"/>
        </w:rPr>
      </w:pPr>
      <w:r>
        <w:rPr/>
        <w:pict>
          <v:group style="position:absolute;margin-left:390pt;margin-top:4.403723pt;width:190.8pt;height:117.6pt;mso-position-horizontal-relative:page;mso-position-vertical-relative:paragraph;z-index:-57784" coordorigin="7800,88" coordsize="3816,2352">
            <v:shape style="position:absolute;left:7800;top:88;width:3816;height:2352" coordorigin="7800,88" coordsize="3816,2352" path="m11616,1228l11608,1146,11584,1067,11545,991,11491,922,11490,922,11507,885,11511,870,11511,869,11519,846,11526,806,11528,766,11520,691,11495,620,11456,556,11404,498,11340,449,11265,411,11182,384,11183,383,11179,371,11159,313,11133,273,11085,215,11002,151,10928,117,10847,95,10760,88,10686,94,10614,110,10547,136,10486,171,10433,215,10434,215,10433,215,10372,161,10298,122,10216,97,10127,88,10041,96,9962,120,9890,157,9829,206,9782,267,9784,273,9728,233,9665,201,9598,178,9527,164,9454,159,9368,165,9286,185,9211,215,9143,257,9084,308,9037,369,9036,371,8965,342,8891,320,8813,307,8734,303,8653,307,8575,321,8502,342,8433,371,8369,407,8312,450,8262,498,8219,551,8184,609,8159,670,8143,735,8137,803,8138,820,8139,837,8141,854,8143,870,8144,869,8143,870,8064,884,7991,912,7927,952,7874,1001,7834,1059,7809,1123,7800,1192,7808,1260,7833,1323,7872,1381,7925,1431,7985,1469,7987,1467,7990,1472,7943,1515,7911,1569,7891,1627,7884,1688,7892,1753,7914,1813,7950,1868,7997,1916,8054,1955,8119,1985,8192,2004,8269,2010,8280,2010,8303,2009,8314,2008,8311,2009,8356,2066,8407,2118,8465,2164,8528,2203,8592,2235,8596,2252,8678,2338,8742,2369,8818,2389,8903,2396,8988,2389,9064,2369,9128,2338,9178,2299,9213,2235,9254,2217,9253,2217,9254,2217,9254,2217,9305,2273,9366,2322,9433,2363,9506,2396,9584,2420,9666,2435,9750,2440,9828,2436,9903,2423,9975,2403,10042,2375,10105,2341,10162,2300,10213,2254,10244,2217,10257,2202,10293,2145,10320,2084,10321,2086,10384,2114,10451,2134,10520,2147,10591,2151,10674,2145,10752,2129,10825,2104,10864,2084,10892,2069,10951,2027,10970,2008,11002,1977,11044,1922,11075,1861,11095,1795,11102,1726,11101,1725,11180,1711,11254,1689,11323,1660,11386,1623,11443,1581,11493,1532,11536,1479,11540,1472,11543,1467,11570,1421,11595,1360,11611,1295,11616,1228e" filled="true" fillcolor="#ccccff" stroked="false">
              <v:path arrowok="t"/>
              <v:fill type="solid"/>
            </v:shape>
            <v:shape style="position:absolute;left:9073;top:1812;width:213;height:131" type="#_x0000_t75" stroked="false">
              <v:imagedata r:id="rId26" o:title=""/>
            </v:shape>
            <w10:wrap type="none"/>
          </v:group>
        </w:pict>
      </w:r>
      <w:r>
        <w:rPr>
          <w:sz w:val="20"/>
        </w:rPr>
        <w:t>If Residenceburg is in MN, then what is the payment</w:t>
      </w:r>
      <w:r>
        <w:rPr>
          <w:spacing w:val="-6"/>
          <w:sz w:val="20"/>
        </w:rPr>
        <w:t> </w:t>
      </w:r>
      <w:r>
        <w:rPr>
          <w:sz w:val="20"/>
        </w:rPr>
        <w:t>from</w:t>
      </w:r>
    </w:p>
    <w:p>
      <w:pPr>
        <w:spacing w:after="0" w:line="240" w:lineRule="auto"/>
        <w:jc w:val="left"/>
        <w:rPr>
          <w:sz w:val="20"/>
        </w:rPr>
        <w:sectPr>
          <w:type w:val="continuous"/>
          <w:pgSz w:w="12240" w:h="15840"/>
          <w:pgMar w:top="1500" w:bottom="280" w:left="760" w:right="240"/>
        </w:sectPr>
      </w:pPr>
    </w:p>
    <w:p>
      <w:pPr>
        <w:pStyle w:val="BodyText"/>
        <w:tabs>
          <w:tab w:pos="7326" w:val="left" w:leader="none"/>
        </w:tabs>
        <w:spacing w:before="70"/>
        <w:ind w:left="386"/>
      </w:pPr>
      <w:r>
        <w:rPr/>
        <w:t>Residenceburg if the demand is 1000</w:t>
      </w:r>
      <w:r>
        <w:rPr>
          <w:spacing w:val="-16"/>
        </w:rPr>
        <w:t> </w:t>
      </w:r>
      <w:r>
        <w:rPr/>
        <w:t>MW?</w:t>
      </w:r>
      <w:r>
        <w:rPr>
          <w:spacing w:val="-1"/>
        </w:rPr>
        <w:t> </w:t>
      </w:r>
      <w:r>
        <w:rPr>
          <w:w w:val="100"/>
          <w:u w:val="single"/>
        </w:rPr>
        <w:t> </w:t>
      </w:r>
      <w:r>
        <w:rPr>
          <w:u w:val="single"/>
        </w:rPr>
        <w:tab/>
      </w:r>
    </w:p>
    <w:p>
      <w:pPr>
        <w:pStyle w:val="ListParagraph"/>
        <w:numPr>
          <w:ilvl w:val="0"/>
          <w:numId w:val="5"/>
        </w:numPr>
        <w:tabs>
          <w:tab w:pos="678" w:val="left" w:leader="none"/>
          <w:tab w:pos="5751" w:val="left" w:leader="none"/>
        </w:tabs>
        <w:spacing w:line="300" w:lineRule="auto" w:before="151" w:after="0"/>
        <w:ind w:left="386" w:right="593" w:firstLine="0"/>
        <w:jc w:val="left"/>
        <w:rPr>
          <w:sz w:val="20"/>
        </w:rPr>
      </w:pPr>
      <w:r>
        <w:rPr>
          <w:sz w:val="20"/>
        </w:rPr>
        <w:t>Move the </w:t>
      </w:r>
      <w:r>
        <w:rPr>
          <w:b/>
          <w:sz w:val="20"/>
        </w:rPr>
        <w:t>Load Payment </w:t>
      </w:r>
      <w:r>
        <w:rPr>
          <w:sz w:val="20"/>
        </w:rPr>
        <w:t>slider to represent the retail price of electricity in your state. What is the payment for Residenceburg if the demand is  1800</w:t>
      </w:r>
      <w:r>
        <w:rPr>
          <w:spacing w:val="-8"/>
          <w:sz w:val="20"/>
        </w:rPr>
        <w:t> </w:t>
      </w:r>
      <w:r>
        <w:rPr>
          <w:sz w:val="20"/>
        </w:rPr>
        <w:t>MW?</w:t>
      </w:r>
      <w:r>
        <w:rPr>
          <w:spacing w:val="-2"/>
          <w:sz w:val="20"/>
        </w:rPr>
        <w:t> </w:t>
      </w:r>
      <w:r>
        <w:rPr>
          <w:w w:val="100"/>
          <w:sz w:val="20"/>
          <w:u w:val="single"/>
        </w:rPr>
        <w:t> </w:t>
      </w:r>
      <w:r>
        <w:rPr>
          <w:sz w:val="20"/>
          <w:u w:val="single"/>
        </w:rPr>
        <w:tab/>
      </w:r>
    </w:p>
    <w:p>
      <w:pPr>
        <w:pStyle w:val="ListParagraph"/>
        <w:numPr>
          <w:ilvl w:val="0"/>
          <w:numId w:val="5"/>
        </w:numPr>
        <w:tabs>
          <w:tab w:pos="678" w:val="left" w:leader="none"/>
        </w:tabs>
        <w:spacing w:line="300" w:lineRule="auto" w:before="78" w:after="0"/>
        <w:ind w:left="386" w:right="476" w:firstLine="0"/>
        <w:jc w:val="left"/>
        <w:rPr>
          <w:sz w:val="20"/>
        </w:rPr>
      </w:pPr>
      <w:r>
        <w:rPr>
          <w:sz w:val="20"/>
        </w:rPr>
        <w:t>Which state has the highest price for electricity? Which has the lowest? Why do you think the states’ rates vary so</w:t>
      </w:r>
      <w:r>
        <w:rPr>
          <w:spacing w:val="-16"/>
          <w:sz w:val="20"/>
        </w:rPr>
        <w:t> </w:t>
      </w:r>
      <w:r>
        <w:rPr>
          <w:sz w:val="20"/>
        </w:rPr>
        <w:t>much?</w:t>
      </w:r>
    </w:p>
    <w:p>
      <w:pPr>
        <w:spacing w:line="264" w:lineRule="auto" w:before="37"/>
        <w:ind w:left="210" w:right="661" w:firstLine="0"/>
        <w:jc w:val="both"/>
        <w:rPr>
          <w:sz w:val="16"/>
        </w:rPr>
      </w:pPr>
      <w:r>
        <w:rPr/>
        <w:br w:type="column"/>
      </w:r>
      <w:r>
        <w:rPr>
          <w:sz w:val="16"/>
        </w:rPr>
        <w:t>1,000,000 people demanding 200 watts makes the demand 200,000,000 watts. 200,000,000 w = 200,000 kw = 200 MW</w:t>
      </w:r>
    </w:p>
    <w:p>
      <w:pPr>
        <w:spacing w:line="223" w:lineRule="exact" w:before="0"/>
        <w:ind w:left="210" w:right="0" w:firstLine="0"/>
        <w:jc w:val="left"/>
        <w:rPr>
          <w:sz w:val="16"/>
        </w:rPr>
      </w:pPr>
      <w:r>
        <w:rPr>
          <w:sz w:val="16"/>
        </w:rPr>
        <w:t>With the Load Payment slider se at</w:t>
      </w:r>
    </w:p>
    <w:p>
      <w:pPr>
        <w:spacing w:line="264" w:lineRule="auto" w:before="23"/>
        <w:ind w:left="210" w:right="841" w:firstLine="0"/>
        <w:jc w:val="left"/>
        <w:rPr>
          <w:sz w:val="16"/>
        </w:rPr>
      </w:pPr>
      <w:r>
        <w:rPr>
          <w:sz w:val="16"/>
        </w:rPr>
        <w:t>$98, adjust the demand from Residenceburg to 200 MW to see the per hour payment.</w:t>
      </w:r>
    </w:p>
    <w:p>
      <w:pPr>
        <w:spacing w:after="0" w:line="264" w:lineRule="auto"/>
        <w:jc w:val="left"/>
        <w:rPr>
          <w:sz w:val="16"/>
        </w:rPr>
        <w:sectPr>
          <w:type w:val="continuous"/>
          <w:pgSz w:w="12240" w:h="15840"/>
          <w:pgMar w:top="1500" w:bottom="280" w:left="760" w:right="240"/>
          <w:cols w:num="2" w:equalWidth="0">
            <w:col w:w="7327" w:space="40"/>
            <w:col w:w="3873"/>
          </w:cols>
        </w:sectPr>
      </w:pPr>
    </w:p>
    <w:p>
      <w:pPr>
        <w:pStyle w:val="BodyText"/>
      </w:pPr>
    </w:p>
    <w:p>
      <w:pPr>
        <w:pStyle w:val="BodyText"/>
      </w:pPr>
    </w:p>
    <w:p>
      <w:pPr>
        <w:pStyle w:val="BodyText"/>
      </w:pPr>
    </w:p>
    <w:p>
      <w:pPr>
        <w:pStyle w:val="BodyText"/>
      </w:pPr>
    </w:p>
    <w:p>
      <w:pPr>
        <w:pStyle w:val="BodyText"/>
      </w:pPr>
    </w:p>
    <w:p>
      <w:pPr>
        <w:pStyle w:val="BodyText"/>
        <w:spacing w:before="6"/>
        <w:rPr>
          <w:sz w:val="21"/>
        </w:rPr>
      </w:pPr>
    </w:p>
    <w:p>
      <w:pPr>
        <w:pStyle w:val="BodyText"/>
        <w:spacing w:line="300" w:lineRule="auto" w:before="101"/>
        <w:ind w:left="386" w:right="998"/>
      </w:pPr>
      <w:r>
        <w:rPr/>
        <w:t>Utilities may have different rates for their business and industrial customers and may also vary their rates with the season. Look at some sample utility bills. You may be able to get sample bills and guidelines about how to read them from your local electric utility.</w:t>
      </w:r>
    </w:p>
    <w:p>
      <w:pPr>
        <w:spacing w:after="0" w:line="300" w:lineRule="auto"/>
        <w:sectPr>
          <w:type w:val="continuous"/>
          <w:pgSz w:w="12240" w:h="15840"/>
          <w:pgMar w:top="1500" w:bottom="280" w:left="760" w:right="240"/>
        </w:sectPr>
      </w:pPr>
    </w:p>
    <w:p>
      <w:pPr>
        <w:pStyle w:val="BodyText"/>
        <w:spacing w:before="11"/>
        <w:rPr>
          <w:sz w:val="14"/>
        </w:rPr>
      </w:pPr>
    </w:p>
    <w:p>
      <w:pPr>
        <w:spacing w:after="0"/>
        <w:rPr>
          <w:sz w:val="14"/>
        </w:rPr>
        <w:sectPr>
          <w:pgSz w:w="12240" w:h="15840"/>
          <w:pgMar w:header="855" w:footer="617" w:top="1040" w:bottom="1380" w:left="760" w:right="240"/>
        </w:sectPr>
      </w:pPr>
    </w:p>
    <w:p>
      <w:pPr>
        <w:tabs>
          <w:tab w:pos="2897" w:val="left" w:leader="none"/>
        </w:tabs>
        <w:spacing w:before="43"/>
        <w:ind w:left="737" w:right="0" w:firstLine="0"/>
        <w:jc w:val="left"/>
        <w:rPr>
          <w:rFonts w:ascii="Calibri"/>
          <w:b/>
          <w:sz w:val="28"/>
        </w:rPr>
      </w:pPr>
      <w:r>
        <w:rPr>
          <w:rFonts w:ascii="Calibri"/>
          <w:sz w:val="20"/>
        </w:rPr>
        <w:t>Lesson 3b</w:t>
        <w:tab/>
      </w:r>
      <w:r>
        <w:rPr>
          <w:rFonts w:ascii="Calibri"/>
          <w:b/>
          <w:sz w:val="28"/>
        </w:rPr>
        <w:t>Power Economics and</w:t>
      </w:r>
      <w:r>
        <w:rPr>
          <w:rFonts w:ascii="Calibri"/>
          <w:b/>
          <w:spacing w:val="-16"/>
          <w:sz w:val="28"/>
        </w:rPr>
        <w:t> </w:t>
      </w:r>
      <w:r>
        <w:rPr>
          <w:rFonts w:ascii="Calibri"/>
          <w:b/>
          <w:sz w:val="28"/>
        </w:rPr>
        <w:t>Emissions</w:t>
      </w:r>
    </w:p>
    <w:p>
      <w:pPr>
        <w:pStyle w:val="BodyText"/>
        <w:spacing w:before="2"/>
        <w:rPr>
          <w:rFonts w:ascii="Calibri"/>
          <w:b/>
          <w:sz w:val="24"/>
        </w:rPr>
      </w:pPr>
      <w:r>
        <w:rPr/>
        <w:br w:type="column"/>
      </w:r>
      <w:r>
        <w:rPr>
          <w:rFonts w:ascii="Calibri"/>
          <w:b/>
          <w:sz w:val="24"/>
        </w:rPr>
      </w:r>
    </w:p>
    <w:p>
      <w:pPr>
        <w:spacing w:before="1"/>
        <w:ind w:left="737" w:right="0" w:firstLine="0"/>
        <w:jc w:val="left"/>
        <w:rPr>
          <w:sz w:val="16"/>
        </w:rPr>
      </w:pPr>
      <w:r>
        <w:rPr>
          <w:sz w:val="16"/>
        </w:rPr>
        <w:t>Payments</w:t>
      </w:r>
    </w:p>
    <w:p>
      <w:pPr>
        <w:spacing w:after="0"/>
        <w:jc w:val="left"/>
        <w:rPr>
          <w:sz w:val="16"/>
        </w:rPr>
        <w:sectPr>
          <w:type w:val="continuous"/>
          <w:pgSz w:w="12240" w:h="15840"/>
          <w:pgMar w:top="1500" w:bottom="280" w:left="760" w:right="240"/>
          <w:cols w:num="2" w:equalWidth="0">
            <w:col w:w="6672" w:space="510"/>
            <w:col w:w="4058"/>
          </w:cols>
        </w:sectPr>
      </w:pPr>
    </w:p>
    <w:p>
      <w:pPr>
        <w:pStyle w:val="BodyText"/>
        <w:spacing w:before="3"/>
        <w:rPr>
          <w:sz w:val="21"/>
        </w:rPr>
      </w:pPr>
    </w:p>
    <w:p>
      <w:pPr>
        <w:pStyle w:val="BodyText"/>
        <w:spacing w:before="101"/>
        <w:ind w:left="357"/>
      </w:pPr>
      <w:r>
        <w:rPr/>
        <w:t>Use the sample bills on page 9 to answer these questions.</w:t>
      </w:r>
    </w:p>
    <w:p>
      <w:pPr>
        <w:pStyle w:val="ListParagraph"/>
        <w:numPr>
          <w:ilvl w:val="0"/>
          <w:numId w:val="6"/>
        </w:numPr>
        <w:tabs>
          <w:tab w:pos="716" w:val="left" w:leader="none"/>
          <w:tab w:pos="717" w:val="left" w:leader="none"/>
        </w:tabs>
        <w:spacing w:line="240" w:lineRule="auto" w:before="149" w:after="0"/>
        <w:ind w:left="716" w:right="0" w:hanging="359"/>
        <w:jc w:val="left"/>
        <w:rPr>
          <w:sz w:val="20"/>
        </w:rPr>
      </w:pPr>
      <w:r>
        <w:rPr>
          <w:sz w:val="20"/>
        </w:rPr>
        <w:t>How many kWh of electricity did this family use during the time period, 07/17/2008 to</w:t>
      </w:r>
      <w:r>
        <w:rPr>
          <w:spacing w:val="-29"/>
          <w:sz w:val="20"/>
        </w:rPr>
        <w:t> </w:t>
      </w:r>
      <w:r>
        <w:rPr>
          <w:sz w:val="20"/>
        </w:rPr>
        <w:t>08/13/2008?</w:t>
      </w:r>
    </w:p>
    <w:p>
      <w:pPr>
        <w:pStyle w:val="BodyText"/>
        <w:spacing w:before="13"/>
        <w:rPr>
          <w:sz w:val="27"/>
        </w:rPr>
      </w:pPr>
    </w:p>
    <w:p>
      <w:pPr>
        <w:pStyle w:val="ListParagraph"/>
        <w:numPr>
          <w:ilvl w:val="0"/>
          <w:numId w:val="6"/>
        </w:numPr>
        <w:tabs>
          <w:tab w:pos="717" w:val="left" w:leader="none"/>
        </w:tabs>
        <w:spacing w:line="240" w:lineRule="auto" w:before="1" w:after="0"/>
        <w:ind w:left="716" w:right="0" w:hanging="359"/>
        <w:jc w:val="left"/>
        <w:rPr>
          <w:sz w:val="20"/>
        </w:rPr>
      </w:pPr>
      <w:r>
        <w:rPr>
          <w:sz w:val="20"/>
        </w:rPr>
        <w:t>What is the distribution delivery charge rate for</w:t>
      </w:r>
      <w:r>
        <w:rPr>
          <w:spacing w:val="-5"/>
          <w:sz w:val="20"/>
        </w:rPr>
        <w:t> </w:t>
      </w:r>
      <w:r>
        <w:rPr>
          <w:sz w:val="20"/>
        </w:rPr>
        <w:t>summer?</w:t>
      </w:r>
    </w:p>
    <w:p>
      <w:pPr>
        <w:pStyle w:val="BodyText"/>
        <w:spacing w:before="13"/>
        <w:rPr>
          <w:sz w:val="27"/>
        </w:rPr>
      </w:pPr>
    </w:p>
    <w:p>
      <w:pPr>
        <w:pStyle w:val="ListParagraph"/>
        <w:numPr>
          <w:ilvl w:val="0"/>
          <w:numId w:val="6"/>
        </w:numPr>
        <w:tabs>
          <w:tab w:pos="717" w:val="left" w:leader="none"/>
        </w:tabs>
        <w:spacing w:line="240" w:lineRule="auto" w:before="0" w:after="0"/>
        <w:ind w:left="716" w:right="0" w:hanging="359"/>
        <w:jc w:val="left"/>
        <w:rPr>
          <w:sz w:val="20"/>
        </w:rPr>
      </w:pPr>
      <w:r>
        <w:rPr>
          <w:sz w:val="20"/>
        </w:rPr>
        <w:t>What is the distribution delivery charge for</w:t>
      </w:r>
      <w:r>
        <w:rPr>
          <w:spacing w:val="-5"/>
          <w:sz w:val="20"/>
        </w:rPr>
        <w:t> </w:t>
      </w:r>
      <w:r>
        <w:rPr>
          <w:sz w:val="20"/>
        </w:rPr>
        <w:t>summer?</w:t>
      </w:r>
    </w:p>
    <w:p>
      <w:pPr>
        <w:pStyle w:val="BodyText"/>
        <w:spacing w:before="13"/>
        <w:rPr>
          <w:sz w:val="27"/>
        </w:rPr>
      </w:pPr>
    </w:p>
    <w:p>
      <w:pPr>
        <w:pStyle w:val="ListParagraph"/>
        <w:numPr>
          <w:ilvl w:val="0"/>
          <w:numId w:val="6"/>
        </w:numPr>
        <w:tabs>
          <w:tab w:pos="718" w:val="left" w:leader="none"/>
        </w:tabs>
        <w:spacing w:line="240" w:lineRule="auto" w:before="0" w:after="0"/>
        <w:ind w:left="717" w:right="0" w:hanging="360"/>
        <w:jc w:val="left"/>
        <w:rPr>
          <w:sz w:val="20"/>
        </w:rPr>
      </w:pPr>
      <w:r>
        <w:rPr>
          <w:sz w:val="20"/>
        </w:rPr>
        <w:t>How much does the family pay for the</w:t>
      </w:r>
      <w:r>
        <w:rPr>
          <w:spacing w:val="-7"/>
          <w:sz w:val="20"/>
        </w:rPr>
        <w:t> </w:t>
      </w:r>
      <w:r>
        <w:rPr>
          <w:sz w:val="20"/>
        </w:rPr>
        <w:t>meter?</w:t>
      </w:r>
    </w:p>
    <w:p>
      <w:pPr>
        <w:pStyle w:val="BodyText"/>
        <w:rPr>
          <w:sz w:val="28"/>
        </w:rPr>
      </w:pPr>
    </w:p>
    <w:p>
      <w:pPr>
        <w:pStyle w:val="ListParagraph"/>
        <w:numPr>
          <w:ilvl w:val="0"/>
          <w:numId w:val="6"/>
        </w:numPr>
        <w:tabs>
          <w:tab w:pos="718" w:val="left" w:leader="none"/>
        </w:tabs>
        <w:spacing w:line="240" w:lineRule="auto" w:before="0" w:after="0"/>
        <w:ind w:left="717" w:right="0" w:hanging="360"/>
        <w:jc w:val="left"/>
        <w:rPr>
          <w:sz w:val="20"/>
        </w:rPr>
      </w:pPr>
      <w:r>
        <w:rPr>
          <w:sz w:val="20"/>
        </w:rPr>
        <w:t>What is the total delivery service charge for the time period, 07/17/2008 to</w:t>
      </w:r>
      <w:r>
        <w:rPr>
          <w:spacing w:val="-19"/>
          <w:sz w:val="20"/>
        </w:rPr>
        <w:t> </w:t>
      </w:r>
      <w:r>
        <w:rPr>
          <w:sz w:val="20"/>
        </w:rPr>
        <w:t>08/13/2008?</w:t>
      </w:r>
    </w:p>
    <w:p>
      <w:pPr>
        <w:pStyle w:val="BodyText"/>
        <w:spacing w:before="13"/>
        <w:rPr>
          <w:sz w:val="27"/>
        </w:rPr>
      </w:pPr>
    </w:p>
    <w:p>
      <w:pPr>
        <w:pStyle w:val="ListParagraph"/>
        <w:numPr>
          <w:ilvl w:val="0"/>
          <w:numId w:val="6"/>
        </w:numPr>
        <w:tabs>
          <w:tab w:pos="777" w:val="left" w:leader="none"/>
          <w:tab w:pos="778" w:val="left" w:leader="none"/>
        </w:tabs>
        <w:spacing w:line="240" w:lineRule="auto" w:before="0" w:after="0"/>
        <w:ind w:left="777" w:right="0" w:hanging="420"/>
        <w:jc w:val="left"/>
        <w:rPr>
          <w:sz w:val="20"/>
        </w:rPr>
      </w:pPr>
      <w:r>
        <w:rPr>
          <w:sz w:val="20"/>
        </w:rPr>
        <w:t>What is the total supply charge for the time period, 07/17/2008 to</w:t>
      </w:r>
      <w:r>
        <w:rPr>
          <w:spacing w:val="-14"/>
          <w:sz w:val="20"/>
        </w:rPr>
        <w:t> </w:t>
      </w:r>
      <w:r>
        <w:rPr>
          <w:sz w:val="20"/>
        </w:rPr>
        <w:t>08/13/2008?</w:t>
      </w:r>
    </w:p>
    <w:p>
      <w:pPr>
        <w:pStyle w:val="BodyText"/>
        <w:rPr>
          <w:sz w:val="28"/>
        </w:rPr>
      </w:pPr>
    </w:p>
    <w:p>
      <w:pPr>
        <w:pStyle w:val="ListParagraph"/>
        <w:numPr>
          <w:ilvl w:val="0"/>
          <w:numId w:val="6"/>
        </w:numPr>
        <w:tabs>
          <w:tab w:pos="718" w:val="left" w:leader="none"/>
        </w:tabs>
        <w:spacing w:line="240" w:lineRule="auto" w:before="0" w:after="0"/>
        <w:ind w:left="717" w:right="0" w:hanging="360"/>
        <w:jc w:val="left"/>
        <w:rPr>
          <w:sz w:val="20"/>
        </w:rPr>
      </w:pPr>
      <w:r>
        <w:rPr>
          <w:sz w:val="20"/>
        </w:rPr>
        <w:t>How much are taxes for the time period, 07/17/2008 to</w:t>
      </w:r>
      <w:r>
        <w:rPr>
          <w:spacing w:val="-9"/>
          <w:sz w:val="20"/>
        </w:rPr>
        <w:t> </w:t>
      </w:r>
      <w:r>
        <w:rPr>
          <w:sz w:val="20"/>
        </w:rPr>
        <w:t>08/13/2008?</w:t>
      </w:r>
    </w:p>
    <w:p>
      <w:pPr>
        <w:pStyle w:val="BodyText"/>
        <w:spacing w:before="13"/>
        <w:rPr>
          <w:sz w:val="27"/>
        </w:rPr>
      </w:pPr>
    </w:p>
    <w:p>
      <w:pPr>
        <w:pStyle w:val="ListParagraph"/>
        <w:numPr>
          <w:ilvl w:val="0"/>
          <w:numId w:val="6"/>
        </w:numPr>
        <w:tabs>
          <w:tab w:pos="718" w:val="left" w:leader="none"/>
        </w:tabs>
        <w:spacing w:line="240" w:lineRule="auto" w:before="0" w:after="0"/>
        <w:ind w:left="717" w:right="0" w:hanging="360"/>
        <w:jc w:val="left"/>
        <w:rPr>
          <w:sz w:val="20"/>
        </w:rPr>
      </w:pPr>
      <w:r>
        <w:rPr>
          <w:sz w:val="20"/>
        </w:rPr>
        <w:t>How many kWh of electricity did this family use during the time period, 01/15/2008 to</w:t>
      </w:r>
      <w:r>
        <w:rPr>
          <w:spacing w:val="-31"/>
          <w:sz w:val="20"/>
        </w:rPr>
        <w:t> </w:t>
      </w:r>
      <w:r>
        <w:rPr>
          <w:sz w:val="20"/>
        </w:rPr>
        <w:t>02/14/2008?</w:t>
      </w:r>
    </w:p>
    <w:p>
      <w:pPr>
        <w:pStyle w:val="BodyText"/>
        <w:rPr>
          <w:sz w:val="28"/>
        </w:rPr>
      </w:pPr>
    </w:p>
    <w:p>
      <w:pPr>
        <w:pStyle w:val="ListParagraph"/>
        <w:numPr>
          <w:ilvl w:val="0"/>
          <w:numId w:val="6"/>
        </w:numPr>
        <w:tabs>
          <w:tab w:pos="717" w:val="left" w:leader="none"/>
        </w:tabs>
        <w:spacing w:line="240" w:lineRule="auto" w:before="0" w:after="0"/>
        <w:ind w:left="716" w:right="0" w:hanging="359"/>
        <w:jc w:val="left"/>
        <w:rPr>
          <w:sz w:val="20"/>
        </w:rPr>
      </w:pPr>
      <w:r>
        <w:rPr>
          <w:sz w:val="20"/>
        </w:rPr>
        <w:t>What is the distribution delivery charge rate for</w:t>
      </w:r>
      <w:r>
        <w:rPr>
          <w:spacing w:val="-8"/>
          <w:sz w:val="20"/>
        </w:rPr>
        <w:t> </w:t>
      </w:r>
      <w:r>
        <w:rPr>
          <w:sz w:val="20"/>
        </w:rPr>
        <w:t>non-summer?</w:t>
      </w:r>
    </w:p>
    <w:p>
      <w:pPr>
        <w:pStyle w:val="BodyText"/>
        <w:spacing w:before="13"/>
        <w:rPr>
          <w:sz w:val="27"/>
        </w:rPr>
      </w:pPr>
    </w:p>
    <w:p>
      <w:pPr>
        <w:pStyle w:val="ListParagraph"/>
        <w:numPr>
          <w:ilvl w:val="0"/>
          <w:numId w:val="6"/>
        </w:numPr>
        <w:tabs>
          <w:tab w:pos="718" w:val="left" w:leader="none"/>
        </w:tabs>
        <w:spacing w:line="240" w:lineRule="auto" w:before="0" w:after="0"/>
        <w:ind w:left="717" w:right="0" w:hanging="360"/>
        <w:jc w:val="left"/>
        <w:rPr>
          <w:sz w:val="20"/>
        </w:rPr>
      </w:pPr>
      <w:r>
        <w:rPr>
          <w:sz w:val="20"/>
        </w:rPr>
        <w:t>What is the distribution delivery charge for</w:t>
      </w:r>
      <w:r>
        <w:rPr>
          <w:spacing w:val="-4"/>
          <w:sz w:val="20"/>
        </w:rPr>
        <w:t> </w:t>
      </w:r>
      <w:r>
        <w:rPr>
          <w:sz w:val="20"/>
        </w:rPr>
        <w:t>non-summer?</w:t>
      </w:r>
    </w:p>
    <w:p>
      <w:pPr>
        <w:pStyle w:val="BodyText"/>
        <w:spacing w:before="13"/>
        <w:rPr>
          <w:sz w:val="27"/>
        </w:rPr>
      </w:pPr>
    </w:p>
    <w:p>
      <w:pPr>
        <w:pStyle w:val="ListParagraph"/>
        <w:numPr>
          <w:ilvl w:val="0"/>
          <w:numId w:val="6"/>
        </w:numPr>
        <w:tabs>
          <w:tab w:pos="718" w:val="left" w:leader="none"/>
        </w:tabs>
        <w:spacing w:line="240" w:lineRule="auto" w:before="1" w:after="0"/>
        <w:ind w:left="717" w:right="0" w:hanging="360"/>
        <w:jc w:val="left"/>
        <w:rPr>
          <w:sz w:val="20"/>
        </w:rPr>
      </w:pPr>
      <w:r>
        <w:rPr>
          <w:sz w:val="20"/>
        </w:rPr>
        <w:t>How much does the family pay for the</w:t>
      </w:r>
      <w:r>
        <w:rPr>
          <w:spacing w:val="-7"/>
          <w:sz w:val="20"/>
        </w:rPr>
        <w:t> </w:t>
      </w:r>
      <w:r>
        <w:rPr>
          <w:sz w:val="20"/>
        </w:rPr>
        <w:t>meter?</w:t>
      </w:r>
    </w:p>
    <w:p>
      <w:pPr>
        <w:pStyle w:val="BodyText"/>
        <w:spacing w:before="13"/>
        <w:rPr>
          <w:sz w:val="27"/>
        </w:rPr>
      </w:pPr>
    </w:p>
    <w:p>
      <w:pPr>
        <w:pStyle w:val="ListParagraph"/>
        <w:numPr>
          <w:ilvl w:val="0"/>
          <w:numId w:val="6"/>
        </w:numPr>
        <w:tabs>
          <w:tab w:pos="718" w:val="left" w:leader="none"/>
        </w:tabs>
        <w:spacing w:line="240" w:lineRule="auto" w:before="0" w:after="0"/>
        <w:ind w:left="717" w:right="0" w:hanging="360"/>
        <w:jc w:val="left"/>
        <w:rPr>
          <w:sz w:val="20"/>
        </w:rPr>
      </w:pPr>
      <w:r>
        <w:rPr>
          <w:sz w:val="20"/>
        </w:rPr>
        <w:t>What is the total delivery service charge for the time period, 01/15/2008 to</w:t>
      </w:r>
      <w:r>
        <w:rPr>
          <w:spacing w:val="-18"/>
          <w:sz w:val="20"/>
        </w:rPr>
        <w:t> </w:t>
      </w:r>
      <w:r>
        <w:rPr>
          <w:sz w:val="20"/>
        </w:rPr>
        <w:t>02/14/2008?</w:t>
      </w:r>
    </w:p>
    <w:p>
      <w:pPr>
        <w:pStyle w:val="BodyText"/>
        <w:spacing w:before="13"/>
        <w:rPr>
          <w:sz w:val="27"/>
        </w:rPr>
      </w:pPr>
    </w:p>
    <w:p>
      <w:pPr>
        <w:pStyle w:val="ListParagraph"/>
        <w:numPr>
          <w:ilvl w:val="0"/>
          <w:numId w:val="6"/>
        </w:numPr>
        <w:tabs>
          <w:tab w:pos="778" w:val="left" w:leader="none"/>
        </w:tabs>
        <w:spacing w:line="240" w:lineRule="auto" w:before="0" w:after="0"/>
        <w:ind w:left="777" w:right="0" w:hanging="420"/>
        <w:jc w:val="left"/>
        <w:rPr>
          <w:sz w:val="20"/>
        </w:rPr>
      </w:pPr>
      <w:r>
        <w:rPr>
          <w:sz w:val="20"/>
        </w:rPr>
        <w:t>What is the total supply charge for the time period, 01/15/2008 to</w:t>
      </w:r>
      <w:r>
        <w:rPr>
          <w:spacing w:val="-12"/>
          <w:sz w:val="20"/>
        </w:rPr>
        <w:t> </w:t>
      </w:r>
      <w:r>
        <w:rPr>
          <w:sz w:val="20"/>
        </w:rPr>
        <w:t>02/14/2008?</w:t>
      </w:r>
    </w:p>
    <w:p>
      <w:pPr>
        <w:pStyle w:val="BodyText"/>
        <w:rPr>
          <w:sz w:val="28"/>
        </w:rPr>
      </w:pPr>
    </w:p>
    <w:p>
      <w:pPr>
        <w:pStyle w:val="ListParagraph"/>
        <w:numPr>
          <w:ilvl w:val="0"/>
          <w:numId w:val="6"/>
        </w:numPr>
        <w:tabs>
          <w:tab w:pos="718" w:val="left" w:leader="none"/>
        </w:tabs>
        <w:spacing w:line="240" w:lineRule="auto" w:before="0" w:after="0"/>
        <w:ind w:left="717" w:right="0" w:hanging="360"/>
        <w:jc w:val="left"/>
        <w:rPr>
          <w:sz w:val="20"/>
        </w:rPr>
      </w:pPr>
      <w:r>
        <w:rPr>
          <w:sz w:val="20"/>
        </w:rPr>
        <w:t>How much are taxes for the time period, 01/15/2008 to</w:t>
      </w:r>
      <w:r>
        <w:rPr>
          <w:spacing w:val="-8"/>
          <w:sz w:val="20"/>
        </w:rPr>
        <w:t> </w:t>
      </w:r>
      <w:r>
        <w:rPr>
          <w:sz w:val="20"/>
        </w:rPr>
        <w:t>02/14/2008?</w:t>
      </w:r>
    </w:p>
    <w:p>
      <w:pPr>
        <w:pStyle w:val="BodyText"/>
        <w:spacing w:before="13"/>
        <w:rPr>
          <w:sz w:val="27"/>
        </w:rPr>
      </w:pPr>
    </w:p>
    <w:p>
      <w:pPr>
        <w:pStyle w:val="ListParagraph"/>
        <w:numPr>
          <w:ilvl w:val="0"/>
          <w:numId w:val="6"/>
        </w:numPr>
        <w:tabs>
          <w:tab w:pos="718" w:val="left" w:leader="none"/>
        </w:tabs>
        <w:spacing w:line="300" w:lineRule="auto" w:before="0" w:after="0"/>
        <w:ind w:left="717" w:right="1162" w:hanging="360"/>
        <w:jc w:val="left"/>
        <w:rPr>
          <w:sz w:val="20"/>
        </w:rPr>
      </w:pPr>
      <w:r>
        <w:rPr>
          <w:sz w:val="20"/>
        </w:rPr>
        <w:t>Why do you think the electric supply cost is higher in summer even though the family uses more kwh of electricity in the</w:t>
      </w:r>
      <w:r>
        <w:rPr>
          <w:spacing w:val="-3"/>
          <w:sz w:val="20"/>
        </w:rPr>
        <w:t> </w:t>
      </w:r>
      <w:r>
        <w:rPr>
          <w:sz w:val="20"/>
        </w:rPr>
        <w:t>winter?</w:t>
      </w:r>
    </w:p>
    <w:p>
      <w:pPr>
        <w:spacing w:after="0" w:line="300" w:lineRule="auto"/>
        <w:jc w:val="left"/>
        <w:rPr>
          <w:sz w:val="20"/>
        </w:rPr>
        <w:sectPr>
          <w:type w:val="continuous"/>
          <w:pgSz w:w="12240" w:h="15840"/>
          <w:pgMar w:top="1500" w:bottom="280" w:left="760" w:right="240"/>
        </w:sectPr>
      </w:pPr>
    </w:p>
    <w:p>
      <w:pPr>
        <w:pStyle w:val="BodyText"/>
        <w:ind w:left="295"/>
      </w:pPr>
      <w:r>
        <w:rPr/>
        <w:pict>
          <v:group style="width:504pt;height:681.9pt;mso-position-horizontal-relative:char;mso-position-vertical-relative:line" coordorigin="0,0" coordsize="10080,13638">
            <v:shape style="position:absolute;left:2961;top:4476;width:4956;height:6924" type="#_x0000_t75" stroked="false">
              <v:imagedata r:id="rId29" o:title=""/>
            </v:shape>
            <v:shape style="position:absolute;left:0;top:0;width:10080;height:13638" type="#_x0000_t75" stroked="false">
              <v:imagedata r:id="rId30" o:title=""/>
            </v:shape>
          </v:group>
        </w:pict>
      </w:r>
      <w:r>
        <w:rPr/>
      </w:r>
    </w:p>
    <w:p>
      <w:pPr>
        <w:spacing w:after="0"/>
        <w:sectPr>
          <w:headerReference w:type="default" r:id="rId27"/>
          <w:footerReference w:type="default" r:id="rId28"/>
          <w:pgSz w:w="12240" w:h="15840"/>
          <w:pgMar w:header="0" w:footer="617" w:top="580" w:bottom="800" w:left="760" w:right="240"/>
          <w:pgNumType w:start="12"/>
        </w:sectPr>
      </w:pPr>
    </w:p>
    <w:p>
      <w:pPr>
        <w:pStyle w:val="BodyText"/>
        <w:spacing w:before="11"/>
        <w:rPr>
          <w:sz w:val="14"/>
        </w:rPr>
      </w:pPr>
    </w:p>
    <w:p>
      <w:pPr>
        <w:spacing w:after="0"/>
        <w:rPr>
          <w:sz w:val="14"/>
        </w:rPr>
        <w:sectPr>
          <w:headerReference w:type="default" r:id="rId31"/>
          <w:pgSz w:w="12240" w:h="15840"/>
          <w:pgMar w:header="855" w:footer="617" w:top="1040" w:bottom="800" w:left="760" w:right="240"/>
        </w:sectPr>
      </w:pPr>
    </w:p>
    <w:p>
      <w:pPr>
        <w:tabs>
          <w:tab w:pos="2897" w:val="left" w:leader="none"/>
        </w:tabs>
        <w:spacing w:before="43"/>
        <w:ind w:left="737" w:right="0" w:firstLine="0"/>
        <w:jc w:val="left"/>
        <w:rPr>
          <w:rFonts w:ascii="Calibri"/>
          <w:b/>
          <w:sz w:val="28"/>
        </w:rPr>
      </w:pPr>
      <w:r>
        <w:rPr>
          <w:rFonts w:ascii="Calibri"/>
          <w:sz w:val="20"/>
        </w:rPr>
        <w:t>Lesson 3c</w:t>
        <w:tab/>
      </w:r>
      <w:r>
        <w:rPr>
          <w:rFonts w:ascii="Calibri"/>
          <w:b/>
          <w:sz w:val="28"/>
        </w:rPr>
        <w:t>Power Economics and</w:t>
      </w:r>
      <w:r>
        <w:rPr>
          <w:rFonts w:ascii="Calibri"/>
          <w:b/>
          <w:spacing w:val="-17"/>
          <w:sz w:val="28"/>
        </w:rPr>
        <w:t> </w:t>
      </w:r>
      <w:r>
        <w:rPr>
          <w:rFonts w:ascii="Calibri"/>
          <w:b/>
          <w:sz w:val="28"/>
        </w:rPr>
        <w:t>Emissions</w:t>
      </w:r>
    </w:p>
    <w:p>
      <w:pPr>
        <w:pStyle w:val="BodyText"/>
        <w:spacing w:before="2"/>
        <w:rPr>
          <w:rFonts w:ascii="Calibri"/>
          <w:b/>
          <w:sz w:val="24"/>
        </w:rPr>
      </w:pPr>
      <w:r>
        <w:rPr/>
        <w:br w:type="column"/>
      </w:r>
      <w:r>
        <w:rPr>
          <w:rFonts w:ascii="Calibri"/>
          <w:b/>
          <w:sz w:val="24"/>
        </w:rPr>
      </w:r>
    </w:p>
    <w:p>
      <w:pPr>
        <w:spacing w:before="1"/>
        <w:ind w:left="737" w:right="0" w:firstLine="0"/>
        <w:jc w:val="left"/>
        <w:rPr>
          <w:sz w:val="16"/>
        </w:rPr>
      </w:pPr>
      <w:r>
        <w:rPr>
          <w:sz w:val="16"/>
        </w:rPr>
        <w:t>Payments</w:t>
      </w:r>
    </w:p>
    <w:p>
      <w:pPr>
        <w:spacing w:after="0"/>
        <w:jc w:val="left"/>
        <w:rPr>
          <w:sz w:val="16"/>
        </w:rPr>
        <w:sectPr>
          <w:type w:val="continuous"/>
          <w:pgSz w:w="12240" w:h="15840"/>
          <w:pgMar w:top="1500" w:bottom="280" w:left="760" w:right="240"/>
          <w:cols w:num="2" w:equalWidth="0">
            <w:col w:w="6672" w:space="510"/>
            <w:col w:w="4058"/>
          </w:cols>
        </w:sectPr>
      </w:pPr>
    </w:p>
    <w:p>
      <w:pPr>
        <w:pStyle w:val="BodyText"/>
        <w:spacing w:before="5"/>
      </w:pPr>
    </w:p>
    <w:p>
      <w:pPr>
        <w:pStyle w:val="BodyText"/>
        <w:spacing w:before="60"/>
        <w:ind w:left="562" w:right="3056"/>
        <w:rPr>
          <w:rFonts w:ascii="Calibri"/>
        </w:rPr>
      </w:pPr>
      <w:r>
        <w:rPr>
          <w:rFonts w:ascii="Calibri"/>
        </w:rPr>
        <w:t>The map on page 12 shows the average cost of electricity for residential customers across the United States in 2006.</w:t>
      </w:r>
    </w:p>
    <w:p>
      <w:pPr>
        <w:pStyle w:val="ListParagraph"/>
        <w:numPr>
          <w:ilvl w:val="1"/>
          <w:numId w:val="6"/>
        </w:numPr>
        <w:tabs>
          <w:tab w:pos="922" w:val="left" w:leader="none"/>
          <w:tab w:pos="923" w:val="left" w:leader="none"/>
        </w:tabs>
        <w:spacing w:line="240" w:lineRule="auto" w:before="0" w:after="0"/>
        <w:ind w:left="922" w:right="0" w:hanging="360"/>
        <w:jc w:val="left"/>
        <w:rPr>
          <w:rFonts w:ascii="Calibri"/>
          <w:sz w:val="20"/>
        </w:rPr>
      </w:pPr>
      <w:r>
        <w:rPr>
          <w:rFonts w:ascii="Calibri"/>
          <w:sz w:val="20"/>
        </w:rPr>
        <w:t>How does it compare with the map on page 8 that shows similar information for</w:t>
      </w:r>
      <w:r>
        <w:rPr>
          <w:rFonts w:ascii="Calibri"/>
          <w:spacing w:val="-12"/>
          <w:sz w:val="20"/>
        </w:rPr>
        <w:t> </w:t>
      </w:r>
      <w:r>
        <w:rPr>
          <w:rFonts w:ascii="Calibri"/>
          <w:sz w:val="20"/>
        </w:rPr>
        <w:t>2009?</w:t>
      </w:r>
    </w:p>
    <w:p>
      <w:pPr>
        <w:pStyle w:val="BodyText"/>
        <w:rPr>
          <w:rFonts w:ascii="Calibri"/>
        </w:rPr>
      </w:pPr>
    </w:p>
    <w:p>
      <w:pPr>
        <w:pStyle w:val="BodyText"/>
        <w:rPr>
          <w:rFonts w:ascii="Calibri"/>
        </w:rPr>
      </w:pPr>
    </w:p>
    <w:p>
      <w:pPr>
        <w:pStyle w:val="BodyText"/>
        <w:rPr>
          <w:rFonts w:ascii="Calibri"/>
        </w:rPr>
      </w:pPr>
    </w:p>
    <w:p>
      <w:pPr>
        <w:pStyle w:val="BodyText"/>
        <w:spacing w:before="1"/>
        <w:rPr>
          <w:rFonts w:ascii="Calibri"/>
        </w:rPr>
      </w:pPr>
    </w:p>
    <w:p>
      <w:pPr>
        <w:pStyle w:val="ListParagraph"/>
        <w:numPr>
          <w:ilvl w:val="1"/>
          <w:numId w:val="6"/>
        </w:numPr>
        <w:tabs>
          <w:tab w:pos="761" w:val="left" w:leader="none"/>
        </w:tabs>
        <w:spacing w:line="240" w:lineRule="auto" w:before="0" w:after="0"/>
        <w:ind w:left="760" w:right="0" w:hanging="198"/>
        <w:jc w:val="left"/>
        <w:rPr>
          <w:rFonts w:ascii="Calibri"/>
          <w:sz w:val="20"/>
        </w:rPr>
      </w:pPr>
      <w:r>
        <w:rPr>
          <w:rFonts w:ascii="Calibri"/>
          <w:sz w:val="20"/>
        </w:rPr>
        <w:t>Name five states that had a decrease in</w:t>
      </w:r>
      <w:r>
        <w:rPr>
          <w:rFonts w:ascii="Calibri"/>
          <w:spacing w:val="-5"/>
          <w:sz w:val="20"/>
        </w:rPr>
        <w:t> </w:t>
      </w:r>
      <w:r>
        <w:rPr>
          <w:rFonts w:ascii="Calibri"/>
          <w:sz w:val="20"/>
        </w:rPr>
        <w:t>price.</w:t>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11"/>
        <w:rPr>
          <w:rFonts w:ascii="Calibri"/>
          <w:sz w:val="19"/>
        </w:rPr>
      </w:pPr>
    </w:p>
    <w:p>
      <w:pPr>
        <w:pStyle w:val="ListParagraph"/>
        <w:numPr>
          <w:ilvl w:val="1"/>
          <w:numId w:val="6"/>
        </w:numPr>
        <w:tabs>
          <w:tab w:pos="761" w:val="left" w:leader="none"/>
        </w:tabs>
        <w:spacing w:line="240" w:lineRule="auto" w:before="0" w:after="0"/>
        <w:ind w:left="760" w:right="0" w:hanging="198"/>
        <w:jc w:val="left"/>
        <w:rPr>
          <w:rFonts w:ascii="Calibri"/>
          <w:sz w:val="20"/>
        </w:rPr>
      </w:pPr>
      <w:r>
        <w:rPr>
          <w:rFonts w:ascii="Calibri"/>
          <w:sz w:val="20"/>
        </w:rPr>
        <w:t>Name five states that had a increase in</w:t>
      </w:r>
      <w:r>
        <w:rPr>
          <w:rFonts w:ascii="Calibri"/>
          <w:spacing w:val="-4"/>
          <w:sz w:val="20"/>
        </w:rPr>
        <w:t> </w:t>
      </w:r>
      <w:r>
        <w:rPr>
          <w:rFonts w:ascii="Calibri"/>
          <w:sz w:val="20"/>
        </w:rPr>
        <w:t>price.</w:t>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ListParagraph"/>
        <w:numPr>
          <w:ilvl w:val="1"/>
          <w:numId w:val="6"/>
        </w:numPr>
        <w:tabs>
          <w:tab w:pos="761" w:val="left" w:leader="none"/>
        </w:tabs>
        <w:spacing w:line="240" w:lineRule="auto" w:before="0" w:after="0"/>
        <w:ind w:left="760" w:right="0" w:hanging="198"/>
        <w:jc w:val="left"/>
        <w:rPr>
          <w:rFonts w:ascii="Calibri"/>
          <w:sz w:val="20"/>
        </w:rPr>
      </w:pPr>
      <w:r>
        <w:rPr>
          <w:rFonts w:ascii="Calibri"/>
          <w:sz w:val="20"/>
        </w:rPr>
        <w:t>Did the average retail price for Texas increase or decrease? Why might that have</w:t>
      </w:r>
      <w:r>
        <w:rPr>
          <w:rFonts w:ascii="Calibri"/>
          <w:spacing w:val="-15"/>
          <w:sz w:val="20"/>
        </w:rPr>
        <w:t> </w:t>
      </w:r>
      <w:r>
        <w:rPr>
          <w:rFonts w:ascii="Calibri"/>
          <w:sz w:val="20"/>
        </w:rPr>
        <w:t>happened?</w:t>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1"/>
        <w:rPr>
          <w:rFonts w:ascii="Calibri"/>
        </w:rPr>
      </w:pPr>
    </w:p>
    <w:p>
      <w:pPr>
        <w:pStyle w:val="BodyText"/>
        <w:ind w:left="562"/>
        <w:rPr>
          <w:rFonts w:ascii="Calibri"/>
        </w:rPr>
      </w:pPr>
      <w:r>
        <w:rPr>
          <w:rFonts w:ascii="Calibri"/>
        </w:rPr>
        <w:t>Use the information from the 2006 and 2009 maps on pages 8 and 11 to answer the following questions.</w:t>
      </w:r>
    </w:p>
    <w:p>
      <w:pPr>
        <w:pStyle w:val="BodyText"/>
        <w:rPr>
          <w:rFonts w:ascii="Calibri"/>
        </w:rPr>
      </w:pPr>
    </w:p>
    <w:p>
      <w:pPr>
        <w:pStyle w:val="ListParagraph"/>
        <w:numPr>
          <w:ilvl w:val="1"/>
          <w:numId w:val="6"/>
        </w:numPr>
        <w:tabs>
          <w:tab w:pos="761" w:val="left" w:leader="none"/>
        </w:tabs>
        <w:spacing w:line="240" w:lineRule="auto" w:before="0" w:after="0"/>
        <w:ind w:left="760" w:right="0" w:hanging="198"/>
        <w:jc w:val="left"/>
        <w:rPr>
          <w:rFonts w:ascii="Calibri"/>
          <w:sz w:val="20"/>
        </w:rPr>
      </w:pPr>
      <w:r>
        <w:rPr>
          <w:rFonts w:ascii="Calibri"/>
          <w:sz w:val="20"/>
        </w:rPr>
        <w:t>Use the average cost per kWh for each state to create box and whisker plots for both</w:t>
      </w:r>
      <w:r>
        <w:rPr>
          <w:rFonts w:ascii="Calibri"/>
          <w:spacing w:val="-15"/>
          <w:sz w:val="20"/>
        </w:rPr>
        <w:t> </w:t>
      </w:r>
      <w:r>
        <w:rPr>
          <w:rFonts w:ascii="Calibri"/>
          <w:sz w:val="20"/>
        </w:rPr>
        <w:t>years</w:t>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ListParagraph"/>
        <w:numPr>
          <w:ilvl w:val="1"/>
          <w:numId w:val="6"/>
        </w:numPr>
        <w:tabs>
          <w:tab w:pos="761" w:val="left" w:leader="none"/>
        </w:tabs>
        <w:spacing w:line="240" w:lineRule="auto" w:before="0" w:after="0"/>
        <w:ind w:left="760" w:right="0" w:hanging="198"/>
        <w:jc w:val="left"/>
        <w:rPr>
          <w:rFonts w:ascii="Calibri"/>
          <w:sz w:val="20"/>
        </w:rPr>
      </w:pPr>
      <w:r>
        <w:rPr>
          <w:rFonts w:ascii="Calibri"/>
          <w:sz w:val="20"/>
        </w:rPr>
        <w:t>Find the mean, median, mode, and range for both</w:t>
      </w:r>
      <w:r>
        <w:rPr>
          <w:rFonts w:ascii="Calibri"/>
          <w:spacing w:val="-5"/>
          <w:sz w:val="20"/>
        </w:rPr>
        <w:t> </w:t>
      </w:r>
      <w:r>
        <w:rPr>
          <w:rFonts w:ascii="Calibri"/>
          <w:sz w:val="20"/>
        </w:rPr>
        <w:t>years</w:t>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ListParagraph"/>
        <w:numPr>
          <w:ilvl w:val="1"/>
          <w:numId w:val="6"/>
        </w:numPr>
        <w:tabs>
          <w:tab w:pos="760" w:val="left" w:leader="none"/>
        </w:tabs>
        <w:spacing w:line="240" w:lineRule="auto" w:before="0" w:after="0"/>
        <w:ind w:left="759" w:right="0" w:hanging="197"/>
        <w:jc w:val="left"/>
        <w:rPr>
          <w:rFonts w:ascii="Calibri"/>
          <w:sz w:val="20"/>
        </w:rPr>
      </w:pPr>
      <w:r>
        <w:rPr>
          <w:rFonts w:ascii="Calibri"/>
          <w:sz w:val="20"/>
        </w:rPr>
        <w:t>Which states costs are shown as outliers? Can you explain</w:t>
      </w:r>
      <w:r>
        <w:rPr>
          <w:rFonts w:ascii="Calibri"/>
          <w:spacing w:val="-5"/>
          <w:sz w:val="20"/>
        </w:rPr>
        <w:t> </w:t>
      </w:r>
      <w:r>
        <w:rPr>
          <w:rFonts w:ascii="Calibri"/>
          <w:sz w:val="20"/>
        </w:rPr>
        <w:t>why?</w:t>
      </w:r>
    </w:p>
    <w:p>
      <w:pPr>
        <w:spacing w:after="0" w:line="240" w:lineRule="auto"/>
        <w:jc w:val="left"/>
        <w:rPr>
          <w:rFonts w:ascii="Calibri"/>
          <w:sz w:val="20"/>
        </w:rPr>
        <w:sectPr>
          <w:type w:val="continuous"/>
          <w:pgSz w:w="12240" w:h="15840"/>
          <w:pgMar w:top="1500" w:bottom="280" w:left="760" w:right="240"/>
        </w:sectPr>
      </w:pPr>
    </w:p>
    <w:p>
      <w:pPr>
        <w:pStyle w:val="BodyText"/>
        <w:spacing w:before="11"/>
        <w:rPr>
          <w:rFonts w:ascii="Calibri"/>
          <w:sz w:val="16"/>
        </w:rPr>
      </w:pPr>
    </w:p>
    <w:p>
      <w:pPr>
        <w:spacing w:after="0"/>
        <w:rPr>
          <w:rFonts w:ascii="Calibri"/>
          <w:sz w:val="16"/>
        </w:rPr>
        <w:sectPr>
          <w:pgSz w:w="12240" w:h="15840"/>
          <w:pgMar w:header="855" w:footer="617" w:top="1040" w:bottom="1380" w:left="760" w:right="240"/>
        </w:sectPr>
      </w:pPr>
    </w:p>
    <w:p>
      <w:pPr>
        <w:tabs>
          <w:tab w:pos="2177" w:val="left" w:leader="none"/>
        </w:tabs>
        <w:spacing w:before="43"/>
        <w:ind w:left="737" w:right="0" w:firstLine="0"/>
        <w:jc w:val="left"/>
        <w:rPr>
          <w:rFonts w:ascii="Calibri"/>
          <w:b/>
          <w:sz w:val="28"/>
        </w:rPr>
      </w:pPr>
      <w:r>
        <w:rPr>
          <w:rFonts w:ascii="Calibri"/>
          <w:sz w:val="20"/>
        </w:rPr>
        <w:t>Lesson 4a</w:t>
        <w:tab/>
      </w:r>
      <w:r>
        <w:rPr>
          <w:rFonts w:ascii="Calibri"/>
          <w:b/>
          <w:sz w:val="28"/>
        </w:rPr>
        <w:t>Power Economics and</w:t>
      </w:r>
      <w:r>
        <w:rPr>
          <w:rFonts w:ascii="Calibri"/>
          <w:b/>
          <w:spacing w:val="-16"/>
          <w:sz w:val="28"/>
        </w:rPr>
        <w:t> </w:t>
      </w:r>
      <w:r>
        <w:rPr>
          <w:rFonts w:ascii="Calibri"/>
          <w:b/>
          <w:sz w:val="28"/>
        </w:rPr>
        <w:t>Emissions</w:t>
      </w:r>
    </w:p>
    <w:p>
      <w:pPr>
        <w:pStyle w:val="BodyText"/>
        <w:spacing w:before="2"/>
        <w:rPr>
          <w:rFonts w:ascii="Calibri"/>
          <w:b/>
          <w:sz w:val="24"/>
        </w:rPr>
      </w:pPr>
      <w:r>
        <w:rPr/>
        <w:br w:type="column"/>
      </w:r>
      <w:r>
        <w:rPr>
          <w:rFonts w:ascii="Calibri"/>
          <w:b/>
          <w:sz w:val="24"/>
        </w:rPr>
      </w:r>
    </w:p>
    <w:p>
      <w:pPr>
        <w:spacing w:before="1"/>
        <w:ind w:left="737" w:right="0" w:firstLine="0"/>
        <w:jc w:val="left"/>
        <w:rPr>
          <w:sz w:val="16"/>
        </w:rPr>
      </w:pPr>
      <w:r>
        <w:rPr>
          <w:sz w:val="16"/>
        </w:rPr>
        <w:t>Generation and Delivery</w:t>
      </w:r>
    </w:p>
    <w:p>
      <w:pPr>
        <w:spacing w:after="0"/>
        <w:jc w:val="left"/>
        <w:rPr>
          <w:sz w:val="16"/>
        </w:rPr>
        <w:sectPr>
          <w:type w:val="continuous"/>
          <w:pgSz w:w="12240" w:h="15840"/>
          <w:pgMar w:top="1500" w:bottom="280" w:left="760" w:right="240"/>
          <w:cols w:num="2" w:equalWidth="0">
            <w:col w:w="5952" w:space="1230"/>
            <w:col w:w="4058"/>
          </w:cols>
        </w:sectPr>
      </w:pPr>
    </w:p>
    <w:p>
      <w:pPr>
        <w:pStyle w:val="BodyText"/>
        <w:spacing w:line="297" w:lineRule="auto" w:before="157"/>
        <w:ind w:left="821" w:right="998" w:hanging="264"/>
      </w:pPr>
      <w:r>
        <w:rPr/>
        <w:t>When the applet at </w:t>
      </w:r>
      <w:hyperlink r:id="rId9">
        <w:r>
          <w:rPr>
            <w:color w:val="0065FF"/>
            <w:u w:val="single" w:color="0065FF"/>
          </w:rPr>
          <w:t>http://tcipg.mste.illinois.edu/applet/eco</w:t>
        </w:r>
      </w:hyperlink>
      <w:r>
        <w:rPr>
          <w:color w:val="0065FF"/>
        </w:rPr>
        <w:t> </w:t>
      </w:r>
      <w:r>
        <w:rPr/>
        <w:t>opens or the </w:t>
      </w:r>
      <w:r>
        <w:rPr>
          <w:b/>
        </w:rPr>
        <w:t>Reset System </w:t>
      </w:r>
      <w:r>
        <w:rPr/>
        <w:t>button is pressed, two generators are producing electricity and three are not.</w:t>
      </w:r>
    </w:p>
    <w:p>
      <w:pPr>
        <w:pStyle w:val="ListParagraph"/>
        <w:numPr>
          <w:ilvl w:val="0"/>
          <w:numId w:val="7"/>
        </w:numPr>
        <w:tabs>
          <w:tab w:pos="821" w:val="left" w:leader="none"/>
          <w:tab w:pos="7185" w:val="left" w:leader="none"/>
          <w:tab w:pos="10016" w:val="left" w:leader="none"/>
        </w:tabs>
        <w:spacing w:line="240" w:lineRule="auto" w:before="84" w:after="0"/>
        <w:ind w:left="820" w:right="0" w:hanging="263"/>
        <w:jc w:val="left"/>
        <w:rPr>
          <w:sz w:val="20"/>
        </w:rPr>
      </w:pPr>
      <w:r>
        <w:rPr>
          <w:sz w:val="20"/>
        </w:rPr>
        <w:t>How much power is each generator</w:t>
      </w:r>
      <w:r>
        <w:rPr>
          <w:spacing w:val="-11"/>
          <w:sz w:val="20"/>
        </w:rPr>
        <w:t> </w:t>
      </w:r>
      <w:r>
        <w:rPr>
          <w:sz w:val="20"/>
        </w:rPr>
        <w:t>producing?</w:t>
      </w:r>
      <w:r>
        <w:rPr>
          <w:spacing w:val="56"/>
          <w:sz w:val="20"/>
        </w:rPr>
        <w:t> </w:t>
      </w:r>
      <w:r>
        <w:rPr>
          <w:sz w:val="20"/>
        </w:rPr>
        <w:t>Coal</w:t>
      </w:r>
      <w:r>
        <w:rPr>
          <w:sz w:val="20"/>
          <w:u w:val="single"/>
        </w:rPr>
        <w:t> </w:t>
        <w:tab/>
      </w:r>
      <w:r>
        <w:rPr>
          <w:sz w:val="20"/>
        </w:rPr>
        <w:t>Natural gas </w:t>
      </w:r>
      <w:r>
        <w:rPr>
          <w:w w:val="100"/>
          <w:sz w:val="20"/>
          <w:u w:val="single"/>
        </w:rPr>
        <w:t> </w:t>
      </w:r>
      <w:r>
        <w:rPr>
          <w:sz w:val="20"/>
          <w:u w:val="single"/>
        </w:rPr>
        <w:tab/>
      </w:r>
    </w:p>
    <w:p>
      <w:pPr>
        <w:spacing w:after="0" w:line="240" w:lineRule="auto"/>
        <w:jc w:val="left"/>
        <w:rPr>
          <w:sz w:val="20"/>
        </w:rPr>
        <w:sectPr>
          <w:type w:val="continuous"/>
          <w:pgSz w:w="12240" w:h="15840"/>
          <w:pgMar w:top="1500" w:bottom="280" w:left="760" w:right="240"/>
        </w:sectPr>
      </w:pPr>
    </w:p>
    <w:p>
      <w:pPr>
        <w:pStyle w:val="BodyText"/>
        <w:tabs>
          <w:tab w:pos="3249" w:val="left" w:leader="none"/>
        </w:tabs>
        <w:spacing w:before="150"/>
        <w:ind w:left="557"/>
      </w:pPr>
      <w:r>
        <w:rPr/>
        <w:t>Hydropower</w:t>
      </w:r>
      <w:r>
        <w:rPr>
          <w:spacing w:val="-2"/>
        </w:rPr>
        <w:t> </w:t>
      </w:r>
      <w:r>
        <w:rPr>
          <w:w w:val="100"/>
          <w:u w:val="single"/>
        </w:rPr>
        <w:t> </w:t>
      </w:r>
      <w:r>
        <w:rPr>
          <w:u w:val="single"/>
        </w:rPr>
        <w:tab/>
      </w:r>
    </w:p>
    <w:p>
      <w:pPr>
        <w:pStyle w:val="BodyText"/>
        <w:tabs>
          <w:tab w:pos="2857" w:val="left" w:leader="none"/>
        </w:tabs>
        <w:spacing w:before="150"/>
        <w:ind w:left="557"/>
      </w:pPr>
      <w:r>
        <w:rPr/>
        <w:br w:type="column"/>
      </w:r>
      <w:r>
        <w:rPr/>
        <w:t>Wind</w:t>
      </w:r>
      <w:r>
        <w:rPr>
          <w:spacing w:val="-2"/>
        </w:rPr>
        <w:t> </w:t>
      </w:r>
      <w:r>
        <w:rPr>
          <w:w w:val="100"/>
          <w:u w:val="single"/>
        </w:rPr>
        <w:t> </w:t>
      </w:r>
      <w:r>
        <w:rPr>
          <w:u w:val="single"/>
        </w:rPr>
        <w:tab/>
      </w:r>
    </w:p>
    <w:p>
      <w:pPr>
        <w:pStyle w:val="BodyText"/>
        <w:tabs>
          <w:tab w:pos="3208" w:val="left" w:leader="none"/>
        </w:tabs>
        <w:spacing w:before="150"/>
        <w:ind w:left="539"/>
      </w:pPr>
      <w:r>
        <w:rPr/>
        <w:br w:type="column"/>
      </w:r>
      <w:r>
        <w:rPr/>
        <w:t>Nuclear</w:t>
      </w:r>
      <w:r>
        <w:rPr>
          <w:spacing w:val="-1"/>
        </w:rPr>
        <w:t> </w:t>
      </w:r>
      <w:r>
        <w:rPr>
          <w:w w:val="100"/>
          <w:u w:val="single"/>
        </w:rPr>
        <w:t> </w:t>
      </w:r>
      <w:r>
        <w:rPr>
          <w:u w:val="single"/>
        </w:rPr>
        <w:tab/>
      </w:r>
    </w:p>
    <w:p>
      <w:pPr>
        <w:spacing w:after="0"/>
        <w:sectPr>
          <w:type w:val="continuous"/>
          <w:pgSz w:w="12240" w:h="15840"/>
          <w:pgMar w:top="1500" w:bottom="280" w:left="760" w:right="240"/>
          <w:cols w:num="3" w:equalWidth="0">
            <w:col w:w="3290" w:space="308"/>
            <w:col w:w="2859" w:space="40"/>
            <w:col w:w="4743"/>
          </w:cols>
        </w:sectPr>
      </w:pPr>
    </w:p>
    <w:p>
      <w:pPr>
        <w:pStyle w:val="ListParagraph"/>
        <w:numPr>
          <w:ilvl w:val="0"/>
          <w:numId w:val="7"/>
        </w:numPr>
        <w:tabs>
          <w:tab w:pos="850" w:val="left" w:leader="none"/>
          <w:tab w:pos="6347" w:val="left" w:leader="none"/>
        </w:tabs>
        <w:spacing w:line="240" w:lineRule="auto" w:before="150" w:after="0"/>
        <w:ind w:left="849" w:right="0" w:hanging="292"/>
        <w:jc w:val="left"/>
        <w:rPr>
          <w:sz w:val="20"/>
        </w:rPr>
      </w:pPr>
      <w:r>
        <w:rPr>
          <w:sz w:val="20"/>
        </w:rPr>
        <w:t>How much is the total power</w:t>
      </w:r>
      <w:r>
        <w:rPr>
          <w:spacing w:val="-9"/>
          <w:sz w:val="20"/>
        </w:rPr>
        <w:t> </w:t>
      </w:r>
      <w:r>
        <w:rPr>
          <w:sz w:val="20"/>
        </w:rPr>
        <w:t>production? </w:t>
      </w:r>
      <w:r>
        <w:rPr>
          <w:w w:val="100"/>
          <w:sz w:val="20"/>
          <w:u w:val="single"/>
        </w:rPr>
        <w:t> </w:t>
      </w:r>
      <w:r>
        <w:rPr>
          <w:sz w:val="20"/>
          <w:u w:val="single"/>
        </w:rPr>
        <w:tab/>
      </w:r>
    </w:p>
    <w:p>
      <w:pPr>
        <w:pStyle w:val="ListParagraph"/>
        <w:numPr>
          <w:ilvl w:val="0"/>
          <w:numId w:val="7"/>
        </w:numPr>
        <w:tabs>
          <w:tab w:pos="850" w:val="left" w:leader="none"/>
          <w:tab w:pos="8768" w:val="left" w:leader="none"/>
        </w:tabs>
        <w:spacing w:line="240" w:lineRule="auto" w:before="149" w:after="0"/>
        <w:ind w:left="849" w:right="0" w:hanging="292"/>
        <w:jc w:val="left"/>
        <w:rPr>
          <w:sz w:val="20"/>
        </w:rPr>
      </w:pPr>
      <w:r>
        <w:rPr>
          <w:sz w:val="20"/>
        </w:rPr>
        <w:t>How much total power are the three communities</w:t>
      </w:r>
      <w:r>
        <w:rPr>
          <w:spacing w:val="-23"/>
          <w:sz w:val="20"/>
        </w:rPr>
        <w:t> </w:t>
      </w:r>
      <w:r>
        <w:rPr>
          <w:sz w:val="20"/>
        </w:rPr>
        <w:t>demanding?</w:t>
      </w:r>
      <w:r>
        <w:rPr>
          <w:spacing w:val="-1"/>
          <w:sz w:val="20"/>
        </w:rPr>
        <w:t> </w:t>
      </w:r>
      <w:r>
        <w:rPr>
          <w:w w:val="100"/>
          <w:sz w:val="20"/>
          <w:u w:val="single"/>
        </w:rPr>
        <w:t> </w:t>
      </w:r>
      <w:r>
        <w:rPr>
          <w:sz w:val="20"/>
          <w:u w:val="single"/>
        </w:rPr>
        <w:tab/>
      </w:r>
    </w:p>
    <w:p>
      <w:pPr>
        <w:pStyle w:val="ListParagraph"/>
        <w:numPr>
          <w:ilvl w:val="0"/>
          <w:numId w:val="7"/>
        </w:numPr>
        <w:tabs>
          <w:tab w:pos="849" w:val="left" w:leader="none"/>
          <w:tab w:pos="3710" w:val="left" w:leader="none"/>
        </w:tabs>
        <w:spacing w:line="300" w:lineRule="auto" w:before="150" w:after="0"/>
        <w:ind w:left="821" w:right="988" w:hanging="264"/>
        <w:jc w:val="left"/>
        <w:rPr>
          <w:sz w:val="20"/>
        </w:rPr>
      </w:pPr>
      <w:r>
        <w:rPr>
          <w:sz w:val="20"/>
        </w:rPr>
        <w:t>Since these generators are not producing as much power as the communities are demanding, the sys- tem needs to import power from the external system. How much power is the external system providing?</w:t>
      </w:r>
      <w:r>
        <w:rPr>
          <w:spacing w:val="-2"/>
          <w:sz w:val="20"/>
        </w:rPr>
        <w:t> </w:t>
      </w:r>
      <w:r>
        <w:rPr>
          <w:w w:val="100"/>
          <w:sz w:val="20"/>
          <w:u w:val="single"/>
        </w:rPr>
        <w:t> </w:t>
      </w:r>
      <w:r>
        <w:rPr>
          <w:sz w:val="20"/>
          <w:u w:val="single"/>
        </w:rPr>
        <w:tab/>
      </w:r>
    </w:p>
    <w:p>
      <w:pPr>
        <w:pStyle w:val="ListParagraph"/>
        <w:numPr>
          <w:ilvl w:val="0"/>
          <w:numId w:val="7"/>
        </w:numPr>
        <w:tabs>
          <w:tab w:pos="850" w:val="left" w:leader="none"/>
        </w:tabs>
        <w:spacing w:line="240" w:lineRule="auto" w:before="80" w:after="0"/>
        <w:ind w:left="849" w:right="0" w:hanging="292"/>
        <w:jc w:val="left"/>
        <w:rPr>
          <w:sz w:val="20"/>
        </w:rPr>
      </w:pPr>
      <w:r>
        <w:rPr>
          <w:sz w:val="20"/>
        </w:rPr>
        <w:t>How much are the supply costs per hour (generators and external</w:t>
      </w:r>
      <w:r>
        <w:rPr>
          <w:spacing w:val="-10"/>
          <w:sz w:val="20"/>
        </w:rPr>
        <w:t> </w:t>
      </w:r>
      <w:r>
        <w:rPr>
          <w:sz w:val="20"/>
        </w:rPr>
        <w:t>system)?</w:t>
      </w:r>
    </w:p>
    <w:p>
      <w:pPr>
        <w:spacing w:after="0" w:line="240" w:lineRule="auto"/>
        <w:jc w:val="left"/>
        <w:rPr>
          <w:sz w:val="20"/>
        </w:rPr>
        <w:sectPr>
          <w:type w:val="continuous"/>
          <w:pgSz w:w="12240" w:h="15840"/>
          <w:pgMar w:top="1500" w:bottom="280" w:left="760" w:right="240"/>
        </w:sectPr>
      </w:pPr>
    </w:p>
    <w:p>
      <w:pPr>
        <w:pStyle w:val="BodyText"/>
        <w:tabs>
          <w:tab w:pos="2881" w:val="left" w:leader="none"/>
        </w:tabs>
        <w:spacing w:before="150"/>
        <w:ind w:left="557"/>
      </w:pPr>
      <w:r>
        <w:rPr/>
        <w:t>Coal</w:t>
      </w:r>
      <w:r>
        <w:rPr>
          <w:spacing w:val="-1"/>
        </w:rPr>
        <w:t> </w:t>
      </w:r>
      <w:r>
        <w:rPr>
          <w:w w:val="100"/>
          <w:u w:val="single"/>
        </w:rPr>
        <w:t> </w:t>
      </w:r>
      <w:r>
        <w:rPr>
          <w:u w:val="single"/>
        </w:rPr>
        <w:tab/>
      </w:r>
    </w:p>
    <w:p>
      <w:pPr>
        <w:pStyle w:val="BodyText"/>
        <w:tabs>
          <w:tab w:pos="3352" w:val="left" w:leader="none"/>
        </w:tabs>
        <w:spacing w:before="150"/>
        <w:ind w:left="79"/>
      </w:pPr>
      <w:r>
        <w:rPr/>
        <w:br w:type="column"/>
      </w:r>
      <w:r>
        <w:rPr/>
        <w:t>Natural</w:t>
      </w:r>
      <w:r>
        <w:rPr>
          <w:spacing w:val="1"/>
        </w:rPr>
        <w:t> </w:t>
      </w:r>
      <w:r>
        <w:rPr/>
        <w:t>gas </w:t>
      </w:r>
      <w:r>
        <w:rPr>
          <w:w w:val="100"/>
          <w:u w:val="single"/>
        </w:rPr>
        <w:t> </w:t>
      </w:r>
      <w:r>
        <w:rPr>
          <w:u w:val="single"/>
        </w:rPr>
        <w:tab/>
      </w:r>
    </w:p>
    <w:p>
      <w:pPr>
        <w:pStyle w:val="BodyText"/>
        <w:tabs>
          <w:tab w:pos="3528" w:val="left" w:leader="none"/>
        </w:tabs>
        <w:spacing w:before="150"/>
        <w:ind w:left="78"/>
      </w:pPr>
      <w:r>
        <w:rPr/>
        <w:br w:type="column"/>
      </w:r>
      <w:r>
        <w:rPr/>
        <w:t>Hydropower</w:t>
      </w:r>
      <w:r>
        <w:rPr>
          <w:spacing w:val="-1"/>
        </w:rPr>
        <w:t> </w:t>
      </w:r>
      <w:r>
        <w:rPr>
          <w:w w:val="100"/>
          <w:u w:val="single"/>
        </w:rPr>
        <w:t> </w:t>
      </w:r>
      <w:r>
        <w:rPr>
          <w:u w:val="single"/>
        </w:rPr>
        <w:tab/>
      </w:r>
    </w:p>
    <w:p>
      <w:pPr>
        <w:spacing w:after="0"/>
        <w:sectPr>
          <w:type w:val="continuous"/>
          <w:pgSz w:w="12240" w:h="15840"/>
          <w:pgMar w:top="1500" w:bottom="280" w:left="760" w:right="240"/>
          <w:cols w:num="3" w:equalWidth="0">
            <w:col w:w="2882" w:space="40"/>
            <w:col w:w="3353" w:space="39"/>
            <w:col w:w="4926"/>
          </w:cols>
        </w:sectPr>
      </w:pPr>
    </w:p>
    <w:p>
      <w:pPr>
        <w:pStyle w:val="BodyText"/>
        <w:tabs>
          <w:tab w:pos="3247" w:val="left" w:leader="none"/>
          <w:tab w:pos="6101" w:val="left" w:leader="none"/>
          <w:tab w:pos="10193" w:val="left" w:leader="none"/>
        </w:tabs>
        <w:spacing w:before="69"/>
        <w:ind w:left="821"/>
      </w:pPr>
      <w:r>
        <w:rPr/>
        <w:t>Wind</w:t>
      </w:r>
      <w:r>
        <w:rPr>
          <w:u w:val="single"/>
        </w:rPr>
        <w:t> </w:t>
        <w:tab/>
      </w:r>
      <w:r>
        <w:rPr/>
        <w:t>Nuclear</w:t>
      </w:r>
      <w:r>
        <w:rPr>
          <w:u w:val="single"/>
        </w:rPr>
        <w:t> </w:t>
        <w:tab/>
      </w:r>
      <w:r>
        <w:rPr/>
        <w:t>External system</w:t>
      </w:r>
      <w:r>
        <w:rPr>
          <w:spacing w:val="-10"/>
        </w:rPr>
        <w:t> </w:t>
      </w:r>
      <w:r>
        <w:rPr/>
        <w:t>total</w:t>
      </w:r>
      <w:r>
        <w:rPr>
          <w:spacing w:val="-1"/>
        </w:rPr>
        <w:t> </w:t>
      </w:r>
      <w:r>
        <w:rPr>
          <w:w w:val="100"/>
          <w:u w:val="single"/>
        </w:rPr>
        <w:t> </w:t>
      </w:r>
      <w:r>
        <w:rPr>
          <w:u w:val="single"/>
        </w:rPr>
        <w:tab/>
      </w:r>
    </w:p>
    <w:p>
      <w:pPr>
        <w:pStyle w:val="ListParagraph"/>
        <w:numPr>
          <w:ilvl w:val="0"/>
          <w:numId w:val="7"/>
        </w:numPr>
        <w:tabs>
          <w:tab w:pos="849" w:val="left" w:leader="none"/>
          <w:tab w:pos="7742" w:val="left" w:leader="none"/>
        </w:tabs>
        <w:spacing w:line="240" w:lineRule="auto" w:before="151" w:after="0"/>
        <w:ind w:left="848" w:right="0" w:hanging="291"/>
        <w:jc w:val="left"/>
        <w:rPr>
          <w:sz w:val="20"/>
        </w:rPr>
      </w:pPr>
      <w:r>
        <w:rPr>
          <w:sz w:val="20"/>
        </w:rPr>
        <w:t>What is the cost for </w:t>
      </w:r>
      <w:r>
        <w:rPr>
          <w:b/>
          <w:sz w:val="20"/>
        </w:rPr>
        <w:t>Transmission and</w:t>
      </w:r>
      <w:r>
        <w:rPr>
          <w:b/>
          <w:spacing w:val="-7"/>
          <w:sz w:val="20"/>
        </w:rPr>
        <w:t> </w:t>
      </w:r>
      <w:r>
        <w:rPr>
          <w:b/>
          <w:sz w:val="20"/>
        </w:rPr>
        <w:t>Distribution</w:t>
      </w:r>
      <w:r>
        <w:rPr>
          <w:sz w:val="20"/>
        </w:rPr>
        <w:t>?</w:t>
      </w:r>
      <w:r>
        <w:rPr>
          <w:spacing w:val="-1"/>
          <w:sz w:val="20"/>
        </w:rPr>
        <w:t> </w:t>
      </w:r>
      <w:r>
        <w:rPr>
          <w:w w:val="100"/>
          <w:sz w:val="20"/>
          <w:u w:val="single"/>
        </w:rPr>
        <w:t> </w:t>
      </w:r>
      <w:r>
        <w:rPr>
          <w:sz w:val="20"/>
          <w:u w:val="single"/>
        </w:rPr>
        <w:tab/>
      </w:r>
    </w:p>
    <w:p>
      <w:pPr>
        <w:pStyle w:val="ListParagraph"/>
        <w:numPr>
          <w:ilvl w:val="0"/>
          <w:numId w:val="7"/>
        </w:numPr>
        <w:tabs>
          <w:tab w:pos="849" w:val="left" w:leader="none"/>
        </w:tabs>
        <w:spacing w:line="300" w:lineRule="auto" w:before="149" w:after="0"/>
        <w:ind w:left="821" w:right="992" w:hanging="264"/>
        <w:jc w:val="left"/>
        <w:rPr>
          <w:sz w:val="20"/>
        </w:rPr>
      </w:pPr>
      <w:r>
        <w:rPr>
          <w:sz w:val="20"/>
        </w:rPr>
        <w:t>What are the producer’s total costs? That is, how much per hour is the producer spending altogeth- er (including the external system costs) to provide power to these three</w:t>
      </w:r>
      <w:r>
        <w:rPr>
          <w:spacing w:val="-22"/>
          <w:sz w:val="20"/>
        </w:rPr>
        <w:t> </w:t>
      </w:r>
      <w:r>
        <w:rPr>
          <w:sz w:val="20"/>
        </w:rPr>
        <w:t>locations?</w:t>
      </w:r>
    </w:p>
    <w:p>
      <w:pPr>
        <w:pStyle w:val="BodyText"/>
        <w:spacing w:before="1"/>
        <w:rPr>
          <w:sz w:val="14"/>
        </w:rPr>
      </w:pPr>
      <w:r>
        <w:rPr/>
        <w:pict>
          <v:line style="position:absolute;mso-position-horizontal-relative:page;mso-position-vertical-relative:paragraph;z-index:-208;mso-wrap-distance-left:0;mso-wrap-distance-right:0" from="79.080002pt,12.281494pt" to="198.131041pt,12.281494pt" stroked="true" strokeweight=".909628pt" strokecolor="#000000">
            <v:stroke dashstyle="solid"/>
            <w10:wrap type="topAndBottom"/>
          </v:line>
        </w:pict>
      </w:r>
    </w:p>
    <w:p>
      <w:pPr>
        <w:pStyle w:val="ListParagraph"/>
        <w:numPr>
          <w:ilvl w:val="0"/>
          <w:numId w:val="7"/>
        </w:numPr>
        <w:tabs>
          <w:tab w:pos="850" w:val="left" w:leader="none"/>
          <w:tab w:pos="6042" w:val="left" w:leader="none"/>
          <w:tab w:pos="10177" w:val="left" w:leader="none"/>
        </w:tabs>
        <w:spacing w:line="300" w:lineRule="auto" w:before="144" w:after="0"/>
        <w:ind w:left="821" w:right="1059" w:hanging="264"/>
        <w:jc w:val="left"/>
        <w:rPr>
          <w:sz w:val="20"/>
        </w:rPr>
      </w:pPr>
      <w:r>
        <w:rPr>
          <w:sz w:val="20"/>
        </w:rPr>
        <w:t>Are the power provider’s costs more or less than the payments from</w:t>
      </w:r>
      <w:r>
        <w:rPr>
          <w:spacing w:val="-35"/>
          <w:sz w:val="20"/>
        </w:rPr>
        <w:t> </w:t>
      </w:r>
      <w:r>
        <w:rPr>
          <w:sz w:val="20"/>
        </w:rPr>
        <w:t>the</w:t>
      </w:r>
      <w:r>
        <w:rPr>
          <w:spacing w:val="-4"/>
          <w:sz w:val="20"/>
        </w:rPr>
        <w:t> </w:t>
      </w:r>
      <w:r>
        <w:rPr>
          <w:sz w:val="20"/>
        </w:rPr>
        <w:t>communities? </w:t>
      </w:r>
      <w:r>
        <w:rPr>
          <w:spacing w:val="-1"/>
          <w:sz w:val="20"/>
        </w:rPr>
        <w:t> </w:t>
      </w:r>
      <w:r>
        <w:rPr>
          <w:w w:val="100"/>
          <w:sz w:val="20"/>
          <w:u w:val="single"/>
        </w:rPr>
        <w:t> </w:t>
      </w:r>
      <w:r>
        <w:rPr>
          <w:sz w:val="20"/>
          <w:u w:val="single"/>
        </w:rPr>
        <w:tab/>
      </w:r>
      <w:r>
        <w:rPr>
          <w:sz w:val="20"/>
        </w:rPr>
        <w:t> How much is the provider’s profit or</w:t>
      </w:r>
      <w:r>
        <w:rPr>
          <w:spacing w:val="-6"/>
          <w:sz w:val="20"/>
        </w:rPr>
        <w:t> </w:t>
      </w:r>
      <w:r>
        <w:rPr>
          <w:sz w:val="20"/>
        </w:rPr>
        <w:t>loss? </w:t>
      </w:r>
      <w:r>
        <w:rPr>
          <w:w w:val="100"/>
          <w:sz w:val="20"/>
          <w:u w:val="single"/>
        </w:rPr>
        <w:t> </w:t>
      </w:r>
      <w:r>
        <w:rPr>
          <w:sz w:val="20"/>
          <w:u w:val="single"/>
        </w:rPr>
        <w:tab/>
      </w:r>
    </w:p>
    <w:p>
      <w:pPr>
        <w:pStyle w:val="ListParagraph"/>
        <w:numPr>
          <w:ilvl w:val="0"/>
          <w:numId w:val="7"/>
        </w:numPr>
        <w:tabs>
          <w:tab w:pos="849" w:val="left" w:leader="none"/>
        </w:tabs>
        <w:spacing w:line="240" w:lineRule="auto" w:before="80" w:after="0"/>
        <w:ind w:left="848" w:right="0" w:hanging="291"/>
        <w:jc w:val="left"/>
        <w:rPr>
          <w:sz w:val="20"/>
        </w:rPr>
      </w:pPr>
      <w:r>
        <w:rPr>
          <w:sz w:val="20"/>
        </w:rPr>
        <w:t>What happens when you switch on the nuclear power</w:t>
      </w:r>
      <w:r>
        <w:rPr>
          <w:spacing w:val="-9"/>
          <w:sz w:val="20"/>
        </w:rPr>
        <w:t> </w:t>
      </w:r>
      <w:r>
        <w:rPr>
          <w:sz w:val="20"/>
        </w:rPr>
        <w:t>plant?</w:t>
      </w:r>
    </w:p>
    <w:p>
      <w:pPr>
        <w:pStyle w:val="BodyText"/>
        <w:rPr>
          <w:sz w:val="28"/>
        </w:rPr>
      </w:pPr>
    </w:p>
    <w:p>
      <w:pPr>
        <w:pStyle w:val="BodyText"/>
        <w:rPr>
          <w:sz w:val="28"/>
        </w:rPr>
      </w:pPr>
    </w:p>
    <w:p>
      <w:pPr>
        <w:pStyle w:val="BodyText"/>
        <w:tabs>
          <w:tab w:pos="6326" w:val="left" w:leader="none"/>
        </w:tabs>
        <w:spacing w:before="226"/>
        <w:ind w:left="557"/>
      </w:pPr>
      <w:r>
        <w:rPr/>
        <w:t>Now how much is the provider’s profit or</w:t>
      </w:r>
      <w:r>
        <w:rPr>
          <w:spacing w:val="-7"/>
        </w:rPr>
        <w:t> </w:t>
      </w:r>
      <w:r>
        <w:rPr/>
        <w:t>loss? </w:t>
      </w:r>
      <w:r>
        <w:rPr>
          <w:w w:val="100"/>
          <w:u w:val="single"/>
        </w:rPr>
        <w:t> </w:t>
      </w:r>
      <w:r>
        <w:rPr>
          <w:u w:val="single"/>
        </w:rPr>
        <w:tab/>
      </w:r>
    </w:p>
    <w:p>
      <w:pPr>
        <w:pStyle w:val="ListParagraph"/>
        <w:numPr>
          <w:ilvl w:val="0"/>
          <w:numId w:val="7"/>
        </w:numPr>
        <w:tabs>
          <w:tab w:pos="939" w:val="left" w:leader="none"/>
        </w:tabs>
        <w:spacing w:line="240" w:lineRule="auto" w:before="149" w:after="0"/>
        <w:ind w:left="938" w:right="0" w:hanging="381"/>
        <w:jc w:val="left"/>
        <w:rPr>
          <w:sz w:val="20"/>
        </w:rPr>
      </w:pPr>
      <w:r>
        <w:rPr>
          <w:sz w:val="20"/>
        </w:rPr>
        <w:t>What happens when you switch on the wind</w:t>
      </w:r>
      <w:r>
        <w:rPr>
          <w:spacing w:val="-4"/>
          <w:sz w:val="20"/>
        </w:rPr>
        <w:t> </w:t>
      </w:r>
      <w:r>
        <w:rPr>
          <w:sz w:val="20"/>
        </w:rPr>
        <w:t>farm?</w:t>
      </w:r>
    </w:p>
    <w:p>
      <w:pPr>
        <w:pStyle w:val="BodyText"/>
        <w:rPr>
          <w:sz w:val="28"/>
        </w:rPr>
      </w:pPr>
    </w:p>
    <w:p>
      <w:pPr>
        <w:pStyle w:val="BodyText"/>
        <w:rPr>
          <w:sz w:val="28"/>
        </w:rPr>
      </w:pPr>
    </w:p>
    <w:p>
      <w:pPr>
        <w:pStyle w:val="BodyText"/>
        <w:tabs>
          <w:tab w:pos="6184" w:val="left" w:leader="none"/>
        </w:tabs>
        <w:spacing w:before="226"/>
        <w:ind w:left="557"/>
      </w:pPr>
      <w:r>
        <w:rPr/>
        <w:t>How much is the provider’s profit or loss</w:t>
      </w:r>
      <w:r>
        <w:rPr>
          <w:spacing w:val="-8"/>
        </w:rPr>
        <w:t> </w:t>
      </w:r>
      <w:r>
        <w:rPr/>
        <w:t>now? </w:t>
      </w:r>
      <w:r>
        <w:rPr>
          <w:w w:val="100"/>
          <w:u w:val="single"/>
        </w:rPr>
        <w:t> </w:t>
      </w:r>
      <w:r>
        <w:rPr>
          <w:u w:val="single"/>
        </w:rPr>
        <w:tab/>
      </w:r>
    </w:p>
    <w:p>
      <w:pPr>
        <w:pStyle w:val="ListParagraph"/>
        <w:numPr>
          <w:ilvl w:val="0"/>
          <w:numId w:val="7"/>
        </w:numPr>
        <w:tabs>
          <w:tab w:pos="907" w:val="left" w:leader="none"/>
          <w:tab w:pos="4407" w:val="left" w:leader="none"/>
        </w:tabs>
        <w:spacing w:line="300" w:lineRule="auto" w:before="150" w:after="0"/>
        <w:ind w:left="821" w:right="1083" w:hanging="264"/>
        <w:jc w:val="left"/>
        <w:rPr>
          <w:sz w:val="20"/>
        </w:rPr>
      </w:pPr>
      <w:r>
        <w:rPr>
          <w:sz w:val="20"/>
        </w:rPr>
        <w:t>Without changing the demand from the communities, maximize the provider’s profits. How much is the provider’s</w:t>
      </w:r>
      <w:r>
        <w:rPr>
          <w:spacing w:val="-9"/>
          <w:sz w:val="20"/>
        </w:rPr>
        <w:t> </w:t>
      </w:r>
      <w:r>
        <w:rPr>
          <w:sz w:val="20"/>
        </w:rPr>
        <w:t>profit?</w:t>
      </w:r>
      <w:r>
        <w:rPr>
          <w:spacing w:val="-2"/>
          <w:sz w:val="20"/>
        </w:rPr>
        <w:t> </w:t>
      </w:r>
      <w:r>
        <w:rPr>
          <w:w w:val="100"/>
          <w:sz w:val="20"/>
          <w:u w:val="single"/>
        </w:rPr>
        <w:t> </w:t>
      </w:r>
      <w:r>
        <w:rPr>
          <w:sz w:val="20"/>
          <w:u w:val="single"/>
        </w:rPr>
        <w:tab/>
      </w:r>
    </w:p>
    <w:p>
      <w:pPr>
        <w:pStyle w:val="ListParagraph"/>
        <w:numPr>
          <w:ilvl w:val="0"/>
          <w:numId w:val="7"/>
        </w:numPr>
        <w:tabs>
          <w:tab w:pos="939" w:val="left" w:leader="none"/>
        </w:tabs>
        <w:spacing w:line="240" w:lineRule="auto" w:before="80" w:after="0"/>
        <w:ind w:left="938" w:right="0" w:hanging="381"/>
        <w:jc w:val="left"/>
        <w:rPr>
          <w:sz w:val="20"/>
        </w:rPr>
      </w:pPr>
      <w:r>
        <w:rPr>
          <w:sz w:val="20"/>
        </w:rPr>
        <w:t>What did you do to maximize the</w:t>
      </w:r>
      <w:r>
        <w:rPr>
          <w:spacing w:val="-7"/>
          <w:sz w:val="20"/>
        </w:rPr>
        <w:t> </w:t>
      </w:r>
      <w:r>
        <w:rPr>
          <w:sz w:val="20"/>
        </w:rPr>
        <w:t>profits?</w:t>
      </w:r>
    </w:p>
    <w:p>
      <w:pPr>
        <w:spacing w:after="0" w:line="240" w:lineRule="auto"/>
        <w:jc w:val="left"/>
        <w:rPr>
          <w:sz w:val="20"/>
        </w:rPr>
        <w:sectPr>
          <w:type w:val="continuous"/>
          <w:pgSz w:w="12240" w:h="15840"/>
          <w:pgMar w:top="1500" w:bottom="280" w:left="760" w:right="240"/>
        </w:sectPr>
      </w:pPr>
    </w:p>
    <w:p>
      <w:pPr>
        <w:pStyle w:val="BodyText"/>
        <w:spacing w:line="264" w:lineRule="auto" w:before="76"/>
        <w:ind w:left="389" w:right="1485"/>
        <w:jc w:val="both"/>
      </w:pPr>
      <w:r>
        <w:rPr/>
        <w:drawing>
          <wp:anchor distT="0" distB="0" distL="0" distR="0" allowOverlap="1" layoutInCell="1" locked="0" behindDoc="1" simplePos="0" relativeHeight="268377743">
            <wp:simplePos x="0" y="0"/>
            <wp:positionH relativeFrom="page">
              <wp:posOffset>798939</wp:posOffset>
            </wp:positionH>
            <wp:positionV relativeFrom="paragraph">
              <wp:posOffset>786390</wp:posOffset>
            </wp:positionV>
            <wp:extent cx="5880752" cy="3699407"/>
            <wp:effectExtent l="0" t="0" r="0" b="0"/>
            <wp:wrapNone/>
            <wp:docPr id="35" name="image16.png" descr=""/>
            <wp:cNvGraphicFramePr>
              <a:graphicFrameLocks noChangeAspect="1"/>
            </wp:cNvGraphicFramePr>
            <a:graphic>
              <a:graphicData uri="http://schemas.openxmlformats.org/drawingml/2006/picture">
                <pic:pic>
                  <pic:nvPicPr>
                    <pic:cNvPr id="36" name="image16.png"/>
                    <pic:cNvPicPr/>
                  </pic:nvPicPr>
                  <pic:blipFill>
                    <a:blip r:embed="rId34" cstate="print"/>
                    <a:stretch>
                      <a:fillRect/>
                    </a:stretch>
                  </pic:blipFill>
                  <pic:spPr>
                    <a:xfrm>
                      <a:off x="0" y="0"/>
                      <a:ext cx="5880752" cy="3699407"/>
                    </a:xfrm>
                    <a:prstGeom prst="rect">
                      <a:avLst/>
                    </a:prstGeom>
                  </pic:spPr>
                </pic:pic>
              </a:graphicData>
            </a:graphic>
          </wp:anchor>
        </w:drawing>
      </w:r>
      <w:r>
        <w:rPr/>
        <w:t>These resources are used to produce electricity. Electricity supplied from the grid is consumed the moment it is produced. The electricity market chooses generation units so that the least expensive generators supply electricity first. The graph and chart show generation output by fuel type (which primarily determines generation expense) for seven regions of the U.S.</w:t>
      </w:r>
    </w:p>
    <w:p>
      <w:pPr>
        <w:spacing w:before="107"/>
        <w:ind w:left="5891" w:right="998" w:firstLine="0"/>
        <w:jc w:val="left"/>
        <w:rPr>
          <w:sz w:val="14"/>
        </w:rPr>
      </w:pPr>
      <w:r>
        <w:rPr>
          <w:sz w:val="14"/>
        </w:rPr>
        <w:t>Find more information and an interactive graph at </w:t>
      </w:r>
      <w:hyperlink r:id="rId35">
        <w:r>
          <w:rPr>
            <w:color w:val="0065FF"/>
            <w:sz w:val="14"/>
            <w:u w:val="single" w:color="0065FF"/>
          </w:rPr>
          <w:t>http://www.eia.gov/electricity/monthly/update/resource_use.cfm</w:t>
        </w:r>
      </w:hyperlink>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
        <w:rPr>
          <w:sz w:val="22"/>
        </w:rPr>
      </w:pPr>
    </w:p>
    <w:tbl>
      <w:tblPr>
        <w:tblW w:w="0" w:type="auto"/>
        <w:jc w:val="left"/>
        <w:tblInd w:w="132"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top w:w="0" w:type="dxa"/>
          <w:left w:w="0" w:type="dxa"/>
          <w:bottom w:w="0" w:type="dxa"/>
          <w:right w:w="0" w:type="dxa"/>
        </w:tblCellMar>
        <w:tblLook w:val="01E0"/>
      </w:tblPr>
      <w:tblGrid>
        <w:gridCol w:w="1676"/>
        <w:gridCol w:w="620"/>
        <w:gridCol w:w="619"/>
        <w:gridCol w:w="620"/>
        <w:gridCol w:w="620"/>
        <w:gridCol w:w="619"/>
        <w:gridCol w:w="620"/>
        <w:gridCol w:w="620"/>
        <w:gridCol w:w="619"/>
        <w:gridCol w:w="620"/>
        <w:gridCol w:w="620"/>
        <w:gridCol w:w="679"/>
        <w:gridCol w:w="620"/>
        <w:gridCol w:w="657"/>
        <w:gridCol w:w="614"/>
      </w:tblGrid>
      <w:tr>
        <w:trPr>
          <w:trHeight w:val="408" w:hRule="atLeast"/>
        </w:trPr>
        <w:tc>
          <w:tcPr>
            <w:tcW w:w="1676" w:type="dxa"/>
            <w:vMerge w:val="restart"/>
          </w:tcPr>
          <w:p>
            <w:pPr>
              <w:pStyle w:val="TableParagraph"/>
              <w:spacing w:before="11"/>
              <w:rPr>
                <w:rFonts w:ascii="Comic Sans MS"/>
                <w:sz w:val="15"/>
              </w:rPr>
            </w:pPr>
          </w:p>
          <w:p>
            <w:pPr>
              <w:pStyle w:val="TableParagraph"/>
              <w:spacing w:line="259" w:lineRule="auto"/>
              <w:ind w:left="17" w:right="90"/>
              <w:rPr>
                <w:rFonts w:ascii="Comic Sans MS"/>
                <w:sz w:val="14"/>
              </w:rPr>
            </w:pPr>
            <w:r>
              <w:rPr>
                <w:rFonts w:ascii="Comic Sans MS"/>
                <w:sz w:val="14"/>
              </w:rPr>
              <w:t>Generation measured in million gigawatthours</w:t>
            </w:r>
          </w:p>
        </w:tc>
        <w:tc>
          <w:tcPr>
            <w:tcW w:w="1239" w:type="dxa"/>
            <w:gridSpan w:val="2"/>
          </w:tcPr>
          <w:p>
            <w:pPr>
              <w:pStyle w:val="TableParagraph"/>
              <w:spacing w:before="98"/>
              <w:ind w:left="337"/>
              <w:rPr>
                <w:rFonts w:ascii="Comic Sans MS"/>
                <w:sz w:val="16"/>
              </w:rPr>
            </w:pPr>
            <w:r>
              <w:rPr>
                <w:rFonts w:ascii="Comic Sans MS"/>
                <w:sz w:val="16"/>
              </w:rPr>
              <w:t>WE ST</w:t>
            </w:r>
          </w:p>
        </w:tc>
        <w:tc>
          <w:tcPr>
            <w:tcW w:w="1240" w:type="dxa"/>
            <w:gridSpan w:val="2"/>
          </w:tcPr>
          <w:p>
            <w:pPr>
              <w:pStyle w:val="TableParagraph"/>
              <w:spacing w:before="98"/>
              <w:ind w:left="280"/>
              <w:rPr>
                <w:rFonts w:ascii="Comic Sans MS"/>
                <w:sz w:val="16"/>
              </w:rPr>
            </w:pPr>
            <w:r>
              <w:rPr>
                <w:rFonts w:ascii="Comic Sans MS"/>
                <w:sz w:val="16"/>
              </w:rPr>
              <w:t>TEX AS</w:t>
            </w:r>
          </w:p>
        </w:tc>
        <w:tc>
          <w:tcPr>
            <w:tcW w:w="1239" w:type="dxa"/>
            <w:gridSpan w:val="2"/>
          </w:tcPr>
          <w:p>
            <w:pPr>
              <w:pStyle w:val="TableParagraph"/>
              <w:spacing w:before="98"/>
              <w:ind w:left="138"/>
              <w:rPr>
                <w:rFonts w:ascii="Comic Sans MS"/>
                <w:sz w:val="16"/>
              </w:rPr>
            </w:pPr>
            <w:r>
              <w:rPr>
                <w:rFonts w:ascii="Comic Sans MS"/>
                <w:sz w:val="16"/>
              </w:rPr>
              <w:t>SOUT HEAST</w:t>
            </w:r>
          </w:p>
        </w:tc>
        <w:tc>
          <w:tcPr>
            <w:tcW w:w="1239" w:type="dxa"/>
            <w:gridSpan w:val="2"/>
          </w:tcPr>
          <w:p>
            <w:pPr>
              <w:pStyle w:val="TableParagraph"/>
              <w:spacing w:before="98"/>
              <w:ind w:left="191"/>
              <w:rPr>
                <w:rFonts w:ascii="Comic Sans MS"/>
                <w:sz w:val="16"/>
              </w:rPr>
            </w:pPr>
            <w:r>
              <w:rPr>
                <w:rFonts w:ascii="Comic Sans MS"/>
                <w:sz w:val="16"/>
              </w:rPr>
              <w:t>FLOR IDA</w:t>
            </w:r>
          </w:p>
        </w:tc>
        <w:tc>
          <w:tcPr>
            <w:tcW w:w="1240" w:type="dxa"/>
            <w:gridSpan w:val="2"/>
          </w:tcPr>
          <w:p>
            <w:pPr>
              <w:pStyle w:val="TableParagraph"/>
              <w:spacing w:before="98"/>
              <w:ind w:left="281"/>
              <w:rPr>
                <w:rFonts w:ascii="Comic Sans MS"/>
                <w:sz w:val="16"/>
              </w:rPr>
            </w:pPr>
            <w:r>
              <w:rPr>
                <w:rFonts w:ascii="Comic Sans MS"/>
                <w:sz w:val="16"/>
              </w:rPr>
              <w:t>CEN TRAL</w:t>
            </w:r>
          </w:p>
        </w:tc>
        <w:tc>
          <w:tcPr>
            <w:tcW w:w="1299" w:type="dxa"/>
            <w:gridSpan w:val="2"/>
          </w:tcPr>
          <w:p>
            <w:pPr>
              <w:pStyle w:val="TableParagraph"/>
              <w:spacing w:before="98"/>
              <w:ind w:left="71"/>
              <w:rPr>
                <w:rFonts w:ascii="Comic Sans MS"/>
                <w:sz w:val="16"/>
              </w:rPr>
            </w:pPr>
            <w:r>
              <w:rPr>
                <w:rFonts w:ascii="Comic Sans MS"/>
                <w:sz w:val="16"/>
              </w:rPr>
              <w:t>MidATL ANTIC</w:t>
            </w:r>
          </w:p>
        </w:tc>
        <w:tc>
          <w:tcPr>
            <w:tcW w:w="1271" w:type="dxa"/>
            <w:gridSpan w:val="2"/>
          </w:tcPr>
          <w:p>
            <w:pPr>
              <w:pStyle w:val="TableParagraph"/>
              <w:spacing w:before="98"/>
              <w:ind w:left="57"/>
              <w:rPr>
                <w:rFonts w:ascii="Comic Sans MS"/>
                <w:sz w:val="16"/>
              </w:rPr>
            </w:pPr>
            <w:r>
              <w:rPr>
                <w:rFonts w:ascii="Comic Sans MS"/>
                <w:sz w:val="16"/>
              </w:rPr>
              <w:t>NORTH EAST</w:t>
            </w:r>
          </w:p>
        </w:tc>
      </w:tr>
      <w:tr>
        <w:trPr>
          <w:trHeight w:val="306" w:hRule="atLeast"/>
        </w:trPr>
        <w:tc>
          <w:tcPr>
            <w:tcW w:w="1676" w:type="dxa"/>
            <w:vMerge/>
            <w:tcBorders>
              <w:top w:val="nil"/>
            </w:tcBorders>
          </w:tcPr>
          <w:p>
            <w:pPr>
              <w:rPr>
                <w:sz w:val="2"/>
                <w:szCs w:val="2"/>
              </w:rPr>
            </w:pPr>
          </w:p>
        </w:tc>
        <w:tc>
          <w:tcPr>
            <w:tcW w:w="620" w:type="dxa"/>
          </w:tcPr>
          <w:p>
            <w:pPr>
              <w:pStyle w:val="TableParagraph"/>
              <w:spacing w:before="63"/>
              <w:ind w:left="147"/>
              <w:rPr>
                <w:rFonts w:ascii="Comic Sans MS"/>
                <w:sz w:val="14"/>
              </w:rPr>
            </w:pPr>
            <w:r>
              <w:rPr>
                <w:rFonts w:ascii="Comic Sans MS"/>
                <w:sz w:val="14"/>
              </w:rPr>
              <w:t>2010</w:t>
            </w:r>
          </w:p>
        </w:tc>
        <w:tc>
          <w:tcPr>
            <w:tcW w:w="619" w:type="dxa"/>
          </w:tcPr>
          <w:p>
            <w:pPr>
              <w:pStyle w:val="TableParagraph"/>
              <w:spacing w:before="63"/>
              <w:ind w:left="158"/>
              <w:rPr>
                <w:rFonts w:ascii="Comic Sans MS"/>
                <w:sz w:val="14"/>
              </w:rPr>
            </w:pPr>
            <w:r>
              <w:rPr>
                <w:rFonts w:ascii="Comic Sans MS"/>
                <w:sz w:val="14"/>
              </w:rPr>
              <w:t>2011</w:t>
            </w:r>
          </w:p>
        </w:tc>
        <w:tc>
          <w:tcPr>
            <w:tcW w:w="620" w:type="dxa"/>
          </w:tcPr>
          <w:p>
            <w:pPr>
              <w:pStyle w:val="TableParagraph"/>
              <w:spacing w:before="63"/>
              <w:ind w:left="147"/>
              <w:rPr>
                <w:rFonts w:ascii="Comic Sans MS"/>
                <w:sz w:val="14"/>
              </w:rPr>
            </w:pPr>
            <w:r>
              <w:rPr>
                <w:rFonts w:ascii="Comic Sans MS"/>
                <w:sz w:val="14"/>
              </w:rPr>
              <w:t>2010</w:t>
            </w:r>
          </w:p>
        </w:tc>
        <w:tc>
          <w:tcPr>
            <w:tcW w:w="620" w:type="dxa"/>
          </w:tcPr>
          <w:p>
            <w:pPr>
              <w:pStyle w:val="TableParagraph"/>
              <w:spacing w:before="63"/>
              <w:ind w:left="159"/>
              <w:rPr>
                <w:rFonts w:ascii="Comic Sans MS"/>
                <w:sz w:val="14"/>
              </w:rPr>
            </w:pPr>
            <w:r>
              <w:rPr>
                <w:rFonts w:ascii="Comic Sans MS"/>
                <w:sz w:val="14"/>
              </w:rPr>
              <w:t>2011</w:t>
            </w:r>
          </w:p>
        </w:tc>
        <w:tc>
          <w:tcPr>
            <w:tcW w:w="619" w:type="dxa"/>
          </w:tcPr>
          <w:p>
            <w:pPr>
              <w:pStyle w:val="TableParagraph"/>
              <w:spacing w:before="63"/>
              <w:ind w:left="146"/>
              <w:rPr>
                <w:rFonts w:ascii="Comic Sans MS"/>
                <w:sz w:val="14"/>
              </w:rPr>
            </w:pPr>
            <w:r>
              <w:rPr>
                <w:rFonts w:ascii="Comic Sans MS"/>
                <w:sz w:val="14"/>
              </w:rPr>
              <w:t>2010</w:t>
            </w:r>
          </w:p>
        </w:tc>
        <w:tc>
          <w:tcPr>
            <w:tcW w:w="620" w:type="dxa"/>
          </w:tcPr>
          <w:p>
            <w:pPr>
              <w:pStyle w:val="TableParagraph"/>
              <w:spacing w:before="63"/>
              <w:ind w:left="159"/>
              <w:rPr>
                <w:rFonts w:ascii="Comic Sans MS"/>
                <w:sz w:val="14"/>
              </w:rPr>
            </w:pPr>
            <w:r>
              <w:rPr>
                <w:rFonts w:ascii="Comic Sans MS"/>
                <w:sz w:val="14"/>
              </w:rPr>
              <w:t>2011</w:t>
            </w:r>
          </w:p>
        </w:tc>
        <w:tc>
          <w:tcPr>
            <w:tcW w:w="620" w:type="dxa"/>
          </w:tcPr>
          <w:p>
            <w:pPr>
              <w:pStyle w:val="TableParagraph"/>
              <w:spacing w:before="63"/>
              <w:ind w:left="148"/>
              <w:rPr>
                <w:rFonts w:ascii="Comic Sans MS"/>
                <w:sz w:val="14"/>
              </w:rPr>
            </w:pPr>
            <w:r>
              <w:rPr>
                <w:rFonts w:ascii="Comic Sans MS"/>
                <w:sz w:val="14"/>
              </w:rPr>
              <w:t>2010</w:t>
            </w:r>
          </w:p>
        </w:tc>
        <w:tc>
          <w:tcPr>
            <w:tcW w:w="619" w:type="dxa"/>
          </w:tcPr>
          <w:p>
            <w:pPr>
              <w:pStyle w:val="TableParagraph"/>
              <w:spacing w:before="63"/>
              <w:ind w:right="146"/>
              <w:jc w:val="right"/>
              <w:rPr>
                <w:rFonts w:ascii="Comic Sans MS"/>
                <w:sz w:val="14"/>
              </w:rPr>
            </w:pPr>
            <w:r>
              <w:rPr>
                <w:rFonts w:ascii="Comic Sans MS"/>
                <w:sz w:val="14"/>
              </w:rPr>
              <w:t>2011</w:t>
            </w:r>
          </w:p>
        </w:tc>
        <w:tc>
          <w:tcPr>
            <w:tcW w:w="620" w:type="dxa"/>
          </w:tcPr>
          <w:p>
            <w:pPr>
              <w:pStyle w:val="TableParagraph"/>
              <w:spacing w:before="63"/>
              <w:ind w:left="148"/>
              <w:rPr>
                <w:rFonts w:ascii="Comic Sans MS"/>
                <w:sz w:val="14"/>
              </w:rPr>
            </w:pPr>
            <w:r>
              <w:rPr>
                <w:rFonts w:ascii="Comic Sans MS"/>
                <w:sz w:val="14"/>
              </w:rPr>
              <w:t>2010</w:t>
            </w:r>
          </w:p>
        </w:tc>
        <w:tc>
          <w:tcPr>
            <w:tcW w:w="620" w:type="dxa"/>
          </w:tcPr>
          <w:p>
            <w:pPr>
              <w:pStyle w:val="TableParagraph"/>
              <w:spacing w:before="63"/>
              <w:ind w:left="160"/>
              <w:rPr>
                <w:rFonts w:ascii="Comic Sans MS"/>
                <w:sz w:val="14"/>
              </w:rPr>
            </w:pPr>
            <w:r>
              <w:rPr>
                <w:rFonts w:ascii="Comic Sans MS"/>
                <w:sz w:val="14"/>
              </w:rPr>
              <w:t>2011</w:t>
            </w:r>
          </w:p>
        </w:tc>
        <w:tc>
          <w:tcPr>
            <w:tcW w:w="679" w:type="dxa"/>
          </w:tcPr>
          <w:p>
            <w:pPr>
              <w:pStyle w:val="TableParagraph"/>
              <w:spacing w:before="63"/>
              <w:ind w:left="177"/>
              <w:rPr>
                <w:rFonts w:ascii="Comic Sans MS"/>
                <w:sz w:val="14"/>
              </w:rPr>
            </w:pPr>
            <w:r>
              <w:rPr>
                <w:rFonts w:ascii="Comic Sans MS"/>
                <w:sz w:val="14"/>
              </w:rPr>
              <w:t>2010</w:t>
            </w:r>
          </w:p>
        </w:tc>
        <w:tc>
          <w:tcPr>
            <w:tcW w:w="620" w:type="dxa"/>
          </w:tcPr>
          <w:p>
            <w:pPr>
              <w:pStyle w:val="TableParagraph"/>
              <w:spacing w:before="63"/>
              <w:ind w:left="160"/>
              <w:rPr>
                <w:rFonts w:ascii="Comic Sans MS"/>
                <w:sz w:val="14"/>
              </w:rPr>
            </w:pPr>
            <w:r>
              <w:rPr>
                <w:rFonts w:ascii="Comic Sans MS"/>
                <w:sz w:val="14"/>
              </w:rPr>
              <w:t>2011</w:t>
            </w:r>
          </w:p>
        </w:tc>
        <w:tc>
          <w:tcPr>
            <w:tcW w:w="657" w:type="dxa"/>
          </w:tcPr>
          <w:p>
            <w:pPr>
              <w:pStyle w:val="TableParagraph"/>
              <w:spacing w:before="63"/>
              <w:ind w:left="167"/>
              <w:rPr>
                <w:rFonts w:ascii="Comic Sans MS"/>
                <w:sz w:val="14"/>
              </w:rPr>
            </w:pPr>
            <w:r>
              <w:rPr>
                <w:rFonts w:ascii="Comic Sans MS"/>
                <w:sz w:val="14"/>
              </w:rPr>
              <w:t>2010</w:t>
            </w:r>
          </w:p>
        </w:tc>
        <w:tc>
          <w:tcPr>
            <w:tcW w:w="614" w:type="dxa"/>
          </w:tcPr>
          <w:p>
            <w:pPr>
              <w:pStyle w:val="TableParagraph"/>
              <w:spacing w:before="63"/>
              <w:ind w:left="158"/>
              <w:rPr>
                <w:rFonts w:ascii="Comic Sans MS"/>
                <w:sz w:val="14"/>
              </w:rPr>
            </w:pPr>
            <w:r>
              <w:rPr>
                <w:rFonts w:ascii="Comic Sans MS"/>
                <w:sz w:val="14"/>
              </w:rPr>
              <w:t>2011</w:t>
            </w:r>
          </w:p>
        </w:tc>
      </w:tr>
      <w:tr>
        <w:trPr>
          <w:trHeight w:val="306" w:hRule="atLeast"/>
        </w:trPr>
        <w:tc>
          <w:tcPr>
            <w:tcW w:w="1676" w:type="dxa"/>
          </w:tcPr>
          <w:p>
            <w:pPr>
              <w:pStyle w:val="TableParagraph"/>
              <w:spacing w:before="63"/>
              <w:ind w:left="17"/>
              <w:rPr>
                <w:rFonts w:ascii="Comic Sans MS"/>
                <w:sz w:val="14"/>
              </w:rPr>
            </w:pPr>
            <w:r>
              <w:rPr>
                <w:rFonts w:ascii="Comic Sans MS"/>
                <w:sz w:val="14"/>
              </w:rPr>
              <w:t>Coal</w:t>
            </w:r>
          </w:p>
        </w:tc>
        <w:tc>
          <w:tcPr>
            <w:tcW w:w="620" w:type="dxa"/>
          </w:tcPr>
          <w:p>
            <w:pPr>
              <w:pStyle w:val="TableParagraph"/>
              <w:spacing w:before="47"/>
              <w:ind w:left="18"/>
              <w:rPr>
                <w:rFonts w:ascii="Comic Sans MS"/>
                <w:sz w:val="16"/>
              </w:rPr>
            </w:pPr>
            <w:r>
              <w:rPr>
                <w:rFonts w:ascii="Comic Sans MS"/>
                <w:sz w:val="16"/>
              </w:rPr>
              <w:t>20.51</w:t>
            </w:r>
          </w:p>
        </w:tc>
        <w:tc>
          <w:tcPr>
            <w:tcW w:w="619" w:type="dxa"/>
          </w:tcPr>
          <w:p>
            <w:pPr>
              <w:pStyle w:val="TableParagraph"/>
              <w:spacing w:before="47"/>
              <w:ind w:left="16"/>
              <w:rPr>
                <w:rFonts w:ascii="Comic Sans MS"/>
                <w:sz w:val="16"/>
              </w:rPr>
            </w:pPr>
            <w:r>
              <w:rPr>
                <w:rFonts w:ascii="Comic Sans MS"/>
                <w:sz w:val="16"/>
              </w:rPr>
              <w:t>20.25</w:t>
            </w:r>
          </w:p>
        </w:tc>
        <w:tc>
          <w:tcPr>
            <w:tcW w:w="620" w:type="dxa"/>
          </w:tcPr>
          <w:p>
            <w:pPr>
              <w:pStyle w:val="TableParagraph"/>
              <w:spacing w:before="47"/>
              <w:ind w:left="17"/>
              <w:rPr>
                <w:rFonts w:ascii="Comic Sans MS"/>
                <w:sz w:val="16"/>
              </w:rPr>
            </w:pPr>
            <w:r>
              <w:rPr>
                <w:rFonts w:ascii="Comic Sans MS"/>
                <w:sz w:val="16"/>
              </w:rPr>
              <w:t>10.23</w:t>
            </w:r>
          </w:p>
        </w:tc>
        <w:tc>
          <w:tcPr>
            <w:tcW w:w="620" w:type="dxa"/>
          </w:tcPr>
          <w:p>
            <w:pPr>
              <w:pStyle w:val="TableParagraph"/>
              <w:spacing w:before="47"/>
              <w:ind w:left="17"/>
              <w:rPr>
                <w:rFonts w:ascii="Comic Sans MS"/>
                <w:sz w:val="16"/>
              </w:rPr>
            </w:pPr>
            <w:r>
              <w:rPr>
                <w:rFonts w:ascii="Comic Sans MS"/>
                <w:sz w:val="16"/>
              </w:rPr>
              <w:t>11.34</w:t>
            </w:r>
          </w:p>
        </w:tc>
        <w:tc>
          <w:tcPr>
            <w:tcW w:w="619" w:type="dxa"/>
          </w:tcPr>
          <w:p>
            <w:pPr>
              <w:pStyle w:val="TableParagraph"/>
              <w:spacing w:before="47"/>
              <w:ind w:left="16"/>
              <w:rPr>
                <w:rFonts w:ascii="Comic Sans MS"/>
                <w:sz w:val="16"/>
              </w:rPr>
            </w:pPr>
            <w:r>
              <w:rPr>
                <w:rFonts w:ascii="Comic Sans MS"/>
                <w:sz w:val="16"/>
              </w:rPr>
              <w:t>31.12</w:t>
            </w:r>
          </w:p>
        </w:tc>
        <w:tc>
          <w:tcPr>
            <w:tcW w:w="620" w:type="dxa"/>
          </w:tcPr>
          <w:p>
            <w:pPr>
              <w:pStyle w:val="TableParagraph"/>
              <w:spacing w:before="47"/>
              <w:ind w:left="16"/>
              <w:rPr>
                <w:rFonts w:ascii="Comic Sans MS"/>
                <w:sz w:val="16"/>
              </w:rPr>
            </w:pPr>
            <w:r>
              <w:rPr>
                <w:rFonts w:ascii="Comic Sans MS"/>
                <w:sz w:val="16"/>
              </w:rPr>
              <w:t>25.58</w:t>
            </w:r>
          </w:p>
        </w:tc>
        <w:tc>
          <w:tcPr>
            <w:tcW w:w="620" w:type="dxa"/>
          </w:tcPr>
          <w:p>
            <w:pPr>
              <w:pStyle w:val="TableParagraph"/>
              <w:spacing w:before="47"/>
              <w:ind w:left="16"/>
              <w:rPr>
                <w:rFonts w:ascii="Comic Sans MS"/>
                <w:sz w:val="16"/>
              </w:rPr>
            </w:pPr>
            <w:r>
              <w:rPr>
                <w:rFonts w:ascii="Comic Sans MS"/>
                <w:sz w:val="16"/>
              </w:rPr>
              <w:t>4.48</w:t>
            </w:r>
          </w:p>
        </w:tc>
        <w:tc>
          <w:tcPr>
            <w:tcW w:w="619" w:type="dxa"/>
          </w:tcPr>
          <w:p>
            <w:pPr>
              <w:pStyle w:val="TableParagraph"/>
              <w:spacing w:before="47"/>
              <w:ind w:right="255"/>
              <w:jc w:val="right"/>
              <w:rPr>
                <w:rFonts w:ascii="Comic Sans MS"/>
                <w:sz w:val="16"/>
              </w:rPr>
            </w:pPr>
            <w:r>
              <w:rPr>
                <w:rFonts w:ascii="Comic Sans MS"/>
                <w:w w:val="95"/>
                <w:sz w:val="16"/>
              </w:rPr>
              <w:t>3.99</w:t>
            </w:r>
          </w:p>
        </w:tc>
        <w:tc>
          <w:tcPr>
            <w:tcW w:w="620" w:type="dxa"/>
          </w:tcPr>
          <w:p>
            <w:pPr>
              <w:pStyle w:val="TableParagraph"/>
              <w:spacing w:before="47"/>
              <w:ind w:left="16"/>
              <w:rPr>
                <w:rFonts w:ascii="Comic Sans MS"/>
                <w:sz w:val="16"/>
              </w:rPr>
            </w:pPr>
            <w:r>
              <w:rPr>
                <w:rFonts w:ascii="Comic Sans MS"/>
                <w:sz w:val="16"/>
              </w:rPr>
              <w:t>53.39</w:t>
            </w:r>
          </w:p>
        </w:tc>
        <w:tc>
          <w:tcPr>
            <w:tcW w:w="620" w:type="dxa"/>
          </w:tcPr>
          <w:p>
            <w:pPr>
              <w:pStyle w:val="TableParagraph"/>
              <w:spacing w:before="47"/>
              <w:ind w:left="17"/>
              <w:rPr>
                <w:rFonts w:ascii="Comic Sans MS"/>
                <w:sz w:val="16"/>
              </w:rPr>
            </w:pPr>
            <w:r>
              <w:rPr>
                <w:rFonts w:ascii="Comic Sans MS"/>
                <w:sz w:val="16"/>
              </w:rPr>
              <w:t>52.83</w:t>
            </w:r>
          </w:p>
        </w:tc>
        <w:tc>
          <w:tcPr>
            <w:tcW w:w="679" w:type="dxa"/>
          </w:tcPr>
          <w:p>
            <w:pPr>
              <w:pStyle w:val="TableParagraph"/>
              <w:spacing w:before="47"/>
              <w:ind w:left="16"/>
              <w:rPr>
                <w:rFonts w:ascii="Comic Sans MS"/>
                <w:sz w:val="16"/>
              </w:rPr>
            </w:pPr>
            <w:r>
              <w:rPr>
                <w:rFonts w:ascii="Comic Sans MS"/>
                <w:sz w:val="16"/>
              </w:rPr>
              <w:t>26.66</w:t>
            </w:r>
          </w:p>
        </w:tc>
        <w:tc>
          <w:tcPr>
            <w:tcW w:w="620" w:type="dxa"/>
          </w:tcPr>
          <w:p>
            <w:pPr>
              <w:pStyle w:val="TableParagraph"/>
              <w:spacing w:before="47"/>
              <w:ind w:left="17"/>
              <w:rPr>
                <w:rFonts w:ascii="Comic Sans MS"/>
                <w:sz w:val="16"/>
              </w:rPr>
            </w:pPr>
            <w:r>
              <w:rPr>
                <w:rFonts w:ascii="Comic Sans MS"/>
                <w:sz w:val="16"/>
              </w:rPr>
              <w:t>26.5</w:t>
            </w:r>
          </w:p>
        </w:tc>
        <w:tc>
          <w:tcPr>
            <w:tcW w:w="657" w:type="dxa"/>
          </w:tcPr>
          <w:p>
            <w:pPr>
              <w:pStyle w:val="TableParagraph"/>
              <w:spacing w:before="47"/>
              <w:ind w:left="17"/>
              <w:rPr>
                <w:rFonts w:ascii="Comic Sans MS"/>
                <w:sz w:val="16"/>
              </w:rPr>
            </w:pPr>
            <w:r>
              <w:rPr>
                <w:rFonts w:ascii="Comic Sans MS"/>
                <w:sz w:val="16"/>
              </w:rPr>
              <w:t>2.18</w:t>
            </w:r>
          </w:p>
        </w:tc>
        <w:tc>
          <w:tcPr>
            <w:tcW w:w="614" w:type="dxa"/>
          </w:tcPr>
          <w:p>
            <w:pPr>
              <w:pStyle w:val="TableParagraph"/>
              <w:spacing w:before="47"/>
              <w:ind w:left="17"/>
              <w:rPr>
                <w:rFonts w:ascii="Comic Sans MS"/>
                <w:sz w:val="16"/>
              </w:rPr>
            </w:pPr>
            <w:r>
              <w:rPr>
                <w:rFonts w:ascii="Comic Sans MS"/>
                <w:sz w:val="16"/>
              </w:rPr>
              <w:t>0.93</w:t>
            </w:r>
          </w:p>
        </w:tc>
      </w:tr>
      <w:tr>
        <w:trPr>
          <w:trHeight w:val="306" w:hRule="atLeast"/>
        </w:trPr>
        <w:tc>
          <w:tcPr>
            <w:tcW w:w="1676" w:type="dxa"/>
          </w:tcPr>
          <w:p>
            <w:pPr>
              <w:pStyle w:val="TableParagraph"/>
              <w:spacing w:before="63"/>
              <w:ind w:left="17"/>
              <w:rPr>
                <w:rFonts w:ascii="Comic Sans MS"/>
                <w:sz w:val="14"/>
              </w:rPr>
            </w:pPr>
            <w:r>
              <w:rPr>
                <w:rFonts w:ascii="Comic Sans MS"/>
                <w:sz w:val="14"/>
              </w:rPr>
              <w:t>Natural Gas</w:t>
            </w:r>
          </w:p>
        </w:tc>
        <w:tc>
          <w:tcPr>
            <w:tcW w:w="620" w:type="dxa"/>
          </w:tcPr>
          <w:p>
            <w:pPr>
              <w:pStyle w:val="TableParagraph"/>
              <w:spacing w:before="47"/>
              <w:ind w:left="18"/>
              <w:rPr>
                <w:rFonts w:ascii="Comic Sans MS"/>
                <w:sz w:val="16"/>
              </w:rPr>
            </w:pPr>
            <w:r>
              <w:rPr>
                <w:rFonts w:ascii="Comic Sans MS"/>
                <w:sz w:val="16"/>
              </w:rPr>
              <w:t>21.11</w:t>
            </w:r>
          </w:p>
        </w:tc>
        <w:tc>
          <w:tcPr>
            <w:tcW w:w="619" w:type="dxa"/>
          </w:tcPr>
          <w:p>
            <w:pPr>
              <w:pStyle w:val="TableParagraph"/>
              <w:spacing w:before="47"/>
              <w:ind w:left="16"/>
              <w:rPr>
                <w:rFonts w:ascii="Comic Sans MS"/>
                <w:sz w:val="16"/>
              </w:rPr>
            </w:pPr>
            <w:r>
              <w:rPr>
                <w:rFonts w:ascii="Comic Sans MS"/>
                <w:sz w:val="16"/>
              </w:rPr>
              <w:t>18.51</w:t>
            </w:r>
          </w:p>
        </w:tc>
        <w:tc>
          <w:tcPr>
            <w:tcW w:w="620" w:type="dxa"/>
          </w:tcPr>
          <w:p>
            <w:pPr>
              <w:pStyle w:val="TableParagraph"/>
              <w:spacing w:before="47"/>
              <w:ind w:left="16"/>
              <w:rPr>
                <w:rFonts w:ascii="Comic Sans MS"/>
                <w:sz w:val="16"/>
              </w:rPr>
            </w:pPr>
            <w:r>
              <w:rPr>
                <w:rFonts w:ascii="Comic Sans MS"/>
                <w:sz w:val="16"/>
              </w:rPr>
              <w:t>15.03</w:t>
            </w:r>
          </w:p>
        </w:tc>
        <w:tc>
          <w:tcPr>
            <w:tcW w:w="620" w:type="dxa"/>
          </w:tcPr>
          <w:p>
            <w:pPr>
              <w:pStyle w:val="TableParagraph"/>
              <w:spacing w:before="47"/>
              <w:ind w:left="17"/>
              <w:rPr>
                <w:rFonts w:ascii="Comic Sans MS"/>
                <w:sz w:val="16"/>
              </w:rPr>
            </w:pPr>
            <w:r>
              <w:rPr>
                <w:rFonts w:ascii="Comic Sans MS"/>
                <w:sz w:val="16"/>
              </w:rPr>
              <w:t>15.61</w:t>
            </w:r>
          </w:p>
        </w:tc>
        <w:tc>
          <w:tcPr>
            <w:tcW w:w="619" w:type="dxa"/>
          </w:tcPr>
          <w:p>
            <w:pPr>
              <w:pStyle w:val="TableParagraph"/>
              <w:spacing w:before="47"/>
              <w:ind w:left="15"/>
              <w:rPr>
                <w:rFonts w:ascii="Comic Sans MS"/>
                <w:sz w:val="16"/>
              </w:rPr>
            </w:pPr>
            <w:r>
              <w:rPr>
                <w:rFonts w:ascii="Comic Sans MS"/>
                <w:sz w:val="16"/>
              </w:rPr>
              <w:t>17.44</w:t>
            </w:r>
          </w:p>
        </w:tc>
        <w:tc>
          <w:tcPr>
            <w:tcW w:w="620" w:type="dxa"/>
          </w:tcPr>
          <w:p>
            <w:pPr>
              <w:pStyle w:val="TableParagraph"/>
              <w:spacing w:before="47"/>
              <w:ind w:left="16"/>
              <w:rPr>
                <w:rFonts w:ascii="Comic Sans MS"/>
                <w:sz w:val="16"/>
              </w:rPr>
            </w:pPr>
            <w:r>
              <w:rPr>
                <w:rFonts w:ascii="Comic Sans MS"/>
                <w:sz w:val="16"/>
              </w:rPr>
              <w:t>17.38</w:t>
            </w:r>
          </w:p>
        </w:tc>
        <w:tc>
          <w:tcPr>
            <w:tcW w:w="620" w:type="dxa"/>
          </w:tcPr>
          <w:p>
            <w:pPr>
              <w:pStyle w:val="TableParagraph"/>
              <w:spacing w:before="47"/>
              <w:ind w:left="17"/>
              <w:rPr>
                <w:rFonts w:ascii="Comic Sans MS"/>
                <w:sz w:val="16"/>
              </w:rPr>
            </w:pPr>
            <w:r>
              <w:rPr>
                <w:rFonts w:ascii="Comic Sans MS"/>
                <w:sz w:val="16"/>
              </w:rPr>
              <w:t>12.44</w:t>
            </w:r>
          </w:p>
        </w:tc>
        <w:tc>
          <w:tcPr>
            <w:tcW w:w="619" w:type="dxa"/>
          </w:tcPr>
          <w:p>
            <w:pPr>
              <w:pStyle w:val="TableParagraph"/>
              <w:spacing w:before="47"/>
              <w:ind w:right="182"/>
              <w:jc w:val="right"/>
              <w:rPr>
                <w:rFonts w:ascii="Comic Sans MS"/>
                <w:sz w:val="16"/>
              </w:rPr>
            </w:pPr>
            <w:r>
              <w:rPr>
                <w:rFonts w:ascii="Comic Sans MS"/>
                <w:w w:val="95"/>
                <w:sz w:val="16"/>
              </w:rPr>
              <w:t>12.83</w:t>
            </w:r>
          </w:p>
        </w:tc>
        <w:tc>
          <w:tcPr>
            <w:tcW w:w="620" w:type="dxa"/>
          </w:tcPr>
          <w:p>
            <w:pPr>
              <w:pStyle w:val="TableParagraph"/>
              <w:spacing w:before="47"/>
              <w:ind w:left="17"/>
              <w:rPr>
                <w:rFonts w:ascii="Comic Sans MS"/>
                <w:sz w:val="16"/>
              </w:rPr>
            </w:pPr>
            <w:r>
              <w:rPr>
                <w:rFonts w:ascii="Comic Sans MS"/>
                <w:sz w:val="16"/>
              </w:rPr>
              <w:t>7.22</w:t>
            </w:r>
          </w:p>
        </w:tc>
        <w:tc>
          <w:tcPr>
            <w:tcW w:w="620" w:type="dxa"/>
          </w:tcPr>
          <w:p>
            <w:pPr>
              <w:pStyle w:val="TableParagraph"/>
              <w:spacing w:before="47"/>
              <w:ind w:left="17"/>
              <w:rPr>
                <w:rFonts w:ascii="Comic Sans MS"/>
                <w:sz w:val="16"/>
              </w:rPr>
            </w:pPr>
            <w:r>
              <w:rPr>
                <w:rFonts w:ascii="Comic Sans MS"/>
                <w:sz w:val="16"/>
              </w:rPr>
              <w:t>6.21</w:t>
            </w:r>
          </w:p>
        </w:tc>
        <w:tc>
          <w:tcPr>
            <w:tcW w:w="679" w:type="dxa"/>
          </w:tcPr>
          <w:p>
            <w:pPr>
              <w:pStyle w:val="TableParagraph"/>
              <w:spacing w:before="47"/>
              <w:ind w:left="16"/>
              <w:rPr>
                <w:rFonts w:ascii="Comic Sans MS"/>
                <w:sz w:val="16"/>
              </w:rPr>
            </w:pPr>
            <w:r>
              <w:rPr>
                <w:rFonts w:ascii="Comic Sans MS"/>
                <w:sz w:val="16"/>
              </w:rPr>
              <w:t>8.29</w:t>
            </w:r>
          </w:p>
        </w:tc>
        <w:tc>
          <w:tcPr>
            <w:tcW w:w="620" w:type="dxa"/>
          </w:tcPr>
          <w:p>
            <w:pPr>
              <w:pStyle w:val="TableParagraph"/>
              <w:spacing w:before="47"/>
              <w:ind w:left="17"/>
              <w:rPr>
                <w:rFonts w:ascii="Comic Sans MS"/>
                <w:sz w:val="16"/>
              </w:rPr>
            </w:pPr>
            <w:r>
              <w:rPr>
                <w:rFonts w:ascii="Comic Sans MS"/>
                <w:sz w:val="16"/>
              </w:rPr>
              <w:t>9.08</w:t>
            </w:r>
          </w:p>
        </w:tc>
        <w:tc>
          <w:tcPr>
            <w:tcW w:w="657" w:type="dxa"/>
          </w:tcPr>
          <w:p>
            <w:pPr>
              <w:pStyle w:val="TableParagraph"/>
              <w:spacing w:before="47"/>
              <w:ind w:left="18"/>
              <w:rPr>
                <w:rFonts w:ascii="Comic Sans MS"/>
                <w:sz w:val="16"/>
              </w:rPr>
            </w:pPr>
            <w:r>
              <w:rPr>
                <w:rFonts w:ascii="Comic Sans MS"/>
                <w:sz w:val="16"/>
              </w:rPr>
              <w:t>11.12</w:t>
            </w:r>
          </w:p>
        </w:tc>
        <w:tc>
          <w:tcPr>
            <w:tcW w:w="614" w:type="dxa"/>
          </w:tcPr>
          <w:p>
            <w:pPr>
              <w:pStyle w:val="TableParagraph"/>
              <w:spacing w:before="47"/>
              <w:ind w:left="17"/>
              <w:rPr>
                <w:rFonts w:ascii="Comic Sans MS"/>
                <w:sz w:val="16"/>
              </w:rPr>
            </w:pPr>
            <w:r>
              <w:rPr>
                <w:rFonts w:ascii="Comic Sans MS"/>
                <w:sz w:val="16"/>
              </w:rPr>
              <w:t>10.24</w:t>
            </w:r>
          </w:p>
        </w:tc>
      </w:tr>
      <w:tr>
        <w:trPr>
          <w:trHeight w:val="306" w:hRule="atLeast"/>
        </w:trPr>
        <w:tc>
          <w:tcPr>
            <w:tcW w:w="1676" w:type="dxa"/>
          </w:tcPr>
          <w:p>
            <w:pPr>
              <w:pStyle w:val="TableParagraph"/>
              <w:spacing w:before="63"/>
              <w:ind w:left="17"/>
              <w:rPr>
                <w:rFonts w:ascii="Comic Sans MS"/>
                <w:sz w:val="14"/>
              </w:rPr>
            </w:pPr>
            <w:r>
              <w:rPr>
                <w:rFonts w:ascii="Comic Sans MS"/>
                <w:sz w:val="14"/>
              </w:rPr>
              <w:t>Nuclear</w:t>
            </w:r>
          </w:p>
        </w:tc>
        <w:tc>
          <w:tcPr>
            <w:tcW w:w="620" w:type="dxa"/>
          </w:tcPr>
          <w:p>
            <w:pPr>
              <w:pStyle w:val="TableParagraph"/>
              <w:spacing w:before="47"/>
              <w:ind w:left="18"/>
              <w:rPr>
                <w:rFonts w:ascii="Comic Sans MS"/>
                <w:sz w:val="16"/>
              </w:rPr>
            </w:pPr>
            <w:r>
              <w:rPr>
                <w:rFonts w:ascii="Comic Sans MS"/>
                <w:sz w:val="16"/>
              </w:rPr>
              <w:t>6.88</w:t>
            </w:r>
          </w:p>
        </w:tc>
        <w:tc>
          <w:tcPr>
            <w:tcW w:w="619" w:type="dxa"/>
          </w:tcPr>
          <w:p>
            <w:pPr>
              <w:pStyle w:val="TableParagraph"/>
              <w:spacing w:before="47"/>
              <w:ind w:left="16"/>
              <w:rPr>
                <w:rFonts w:ascii="Comic Sans MS"/>
                <w:sz w:val="16"/>
              </w:rPr>
            </w:pPr>
            <w:r>
              <w:rPr>
                <w:rFonts w:ascii="Comic Sans MS"/>
                <w:sz w:val="16"/>
              </w:rPr>
              <w:t>13.75</w:t>
            </w:r>
          </w:p>
        </w:tc>
        <w:tc>
          <w:tcPr>
            <w:tcW w:w="620" w:type="dxa"/>
          </w:tcPr>
          <w:p>
            <w:pPr>
              <w:pStyle w:val="TableParagraph"/>
              <w:spacing w:before="47"/>
              <w:ind w:left="17"/>
              <w:rPr>
                <w:rFonts w:ascii="Comic Sans MS"/>
                <w:sz w:val="16"/>
              </w:rPr>
            </w:pPr>
            <w:r>
              <w:rPr>
                <w:rFonts w:ascii="Comic Sans MS"/>
                <w:sz w:val="16"/>
              </w:rPr>
              <w:t>3.64</w:t>
            </w:r>
          </w:p>
        </w:tc>
        <w:tc>
          <w:tcPr>
            <w:tcW w:w="620" w:type="dxa"/>
          </w:tcPr>
          <w:p>
            <w:pPr>
              <w:pStyle w:val="TableParagraph"/>
              <w:spacing w:before="47"/>
              <w:ind w:left="17"/>
              <w:rPr>
                <w:rFonts w:ascii="Comic Sans MS"/>
                <w:sz w:val="16"/>
              </w:rPr>
            </w:pPr>
            <w:r>
              <w:rPr>
                <w:rFonts w:ascii="Comic Sans MS"/>
                <w:sz w:val="16"/>
              </w:rPr>
              <w:t>3.66</w:t>
            </w:r>
          </w:p>
        </w:tc>
        <w:tc>
          <w:tcPr>
            <w:tcW w:w="619" w:type="dxa"/>
          </w:tcPr>
          <w:p>
            <w:pPr>
              <w:pStyle w:val="TableParagraph"/>
              <w:spacing w:before="47"/>
              <w:ind w:left="16"/>
              <w:rPr>
                <w:rFonts w:ascii="Comic Sans MS"/>
                <w:sz w:val="16"/>
              </w:rPr>
            </w:pPr>
            <w:r>
              <w:rPr>
                <w:rFonts w:ascii="Comic Sans MS"/>
                <w:sz w:val="16"/>
              </w:rPr>
              <w:t>20.24</w:t>
            </w:r>
          </w:p>
        </w:tc>
        <w:tc>
          <w:tcPr>
            <w:tcW w:w="620" w:type="dxa"/>
          </w:tcPr>
          <w:p>
            <w:pPr>
              <w:pStyle w:val="TableParagraph"/>
              <w:spacing w:before="47"/>
              <w:ind w:left="17"/>
              <w:rPr>
                <w:rFonts w:ascii="Comic Sans MS"/>
                <w:sz w:val="16"/>
              </w:rPr>
            </w:pPr>
            <w:r>
              <w:rPr>
                <w:rFonts w:ascii="Comic Sans MS"/>
                <w:sz w:val="16"/>
              </w:rPr>
              <w:t>19.97</w:t>
            </w:r>
          </w:p>
        </w:tc>
        <w:tc>
          <w:tcPr>
            <w:tcW w:w="620" w:type="dxa"/>
          </w:tcPr>
          <w:p>
            <w:pPr>
              <w:pStyle w:val="TableParagraph"/>
              <w:spacing w:before="47"/>
              <w:ind w:left="17"/>
              <w:rPr>
                <w:rFonts w:ascii="Comic Sans MS"/>
                <w:sz w:val="16"/>
              </w:rPr>
            </w:pPr>
            <w:r>
              <w:rPr>
                <w:rFonts w:ascii="Comic Sans MS"/>
                <w:sz w:val="16"/>
              </w:rPr>
              <w:t>1.96</w:t>
            </w:r>
          </w:p>
        </w:tc>
        <w:tc>
          <w:tcPr>
            <w:tcW w:w="619" w:type="dxa"/>
          </w:tcPr>
          <w:p>
            <w:pPr>
              <w:pStyle w:val="TableParagraph"/>
              <w:spacing w:before="47"/>
              <w:ind w:right="254"/>
              <w:jc w:val="right"/>
              <w:rPr>
                <w:rFonts w:ascii="Comic Sans MS"/>
                <w:sz w:val="16"/>
              </w:rPr>
            </w:pPr>
            <w:r>
              <w:rPr>
                <w:rFonts w:ascii="Comic Sans MS"/>
                <w:w w:val="95"/>
                <w:sz w:val="16"/>
              </w:rPr>
              <w:t>2.25</w:t>
            </w:r>
          </w:p>
        </w:tc>
        <w:tc>
          <w:tcPr>
            <w:tcW w:w="620" w:type="dxa"/>
          </w:tcPr>
          <w:p>
            <w:pPr>
              <w:pStyle w:val="TableParagraph"/>
              <w:spacing w:before="47"/>
              <w:ind w:left="17"/>
              <w:rPr>
                <w:rFonts w:ascii="Comic Sans MS"/>
                <w:sz w:val="16"/>
              </w:rPr>
            </w:pPr>
            <w:r>
              <w:rPr>
                <w:rFonts w:ascii="Comic Sans MS"/>
                <w:sz w:val="16"/>
              </w:rPr>
              <w:t>9.02</w:t>
            </w:r>
          </w:p>
        </w:tc>
        <w:tc>
          <w:tcPr>
            <w:tcW w:w="620" w:type="dxa"/>
          </w:tcPr>
          <w:p>
            <w:pPr>
              <w:pStyle w:val="TableParagraph"/>
              <w:spacing w:before="47"/>
              <w:ind w:left="17"/>
              <w:rPr>
                <w:rFonts w:ascii="Comic Sans MS"/>
                <w:sz w:val="16"/>
              </w:rPr>
            </w:pPr>
            <w:r>
              <w:rPr>
                <w:rFonts w:ascii="Comic Sans MS"/>
                <w:sz w:val="16"/>
              </w:rPr>
              <w:t>8.56</w:t>
            </w:r>
          </w:p>
        </w:tc>
        <w:tc>
          <w:tcPr>
            <w:tcW w:w="679" w:type="dxa"/>
          </w:tcPr>
          <w:p>
            <w:pPr>
              <w:pStyle w:val="TableParagraph"/>
              <w:spacing w:before="47"/>
              <w:ind w:left="16"/>
              <w:rPr>
                <w:rFonts w:ascii="Comic Sans MS"/>
                <w:sz w:val="16"/>
              </w:rPr>
            </w:pPr>
            <w:r>
              <w:rPr>
                <w:rFonts w:ascii="Comic Sans MS"/>
                <w:sz w:val="16"/>
              </w:rPr>
              <w:t>21.4</w:t>
            </w:r>
          </w:p>
        </w:tc>
        <w:tc>
          <w:tcPr>
            <w:tcW w:w="620" w:type="dxa"/>
          </w:tcPr>
          <w:p>
            <w:pPr>
              <w:pStyle w:val="TableParagraph"/>
              <w:spacing w:before="47"/>
              <w:ind w:left="17"/>
              <w:rPr>
                <w:rFonts w:ascii="Comic Sans MS"/>
                <w:sz w:val="16"/>
              </w:rPr>
            </w:pPr>
            <w:r>
              <w:rPr>
                <w:rFonts w:ascii="Comic Sans MS"/>
                <w:sz w:val="16"/>
              </w:rPr>
              <w:t>19.92</w:t>
            </w:r>
          </w:p>
        </w:tc>
        <w:tc>
          <w:tcPr>
            <w:tcW w:w="657" w:type="dxa"/>
          </w:tcPr>
          <w:p>
            <w:pPr>
              <w:pStyle w:val="TableParagraph"/>
              <w:spacing w:before="47"/>
              <w:ind w:left="17"/>
              <w:rPr>
                <w:rFonts w:ascii="Comic Sans MS"/>
                <w:sz w:val="16"/>
              </w:rPr>
            </w:pPr>
            <w:r>
              <w:rPr>
                <w:rFonts w:ascii="Comic Sans MS"/>
                <w:sz w:val="16"/>
              </w:rPr>
              <w:t>6.22</w:t>
            </w:r>
          </w:p>
        </w:tc>
        <w:tc>
          <w:tcPr>
            <w:tcW w:w="614" w:type="dxa"/>
          </w:tcPr>
          <w:p>
            <w:pPr>
              <w:pStyle w:val="TableParagraph"/>
              <w:spacing w:before="47"/>
              <w:ind w:left="17"/>
              <w:rPr>
                <w:rFonts w:ascii="Comic Sans MS"/>
                <w:sz w:val="16"/>
              </w:rPr>
            </w:pPr>
            <w:r>
              <w:rPr>
                <w:rFonts w:ascii="Comic Sans MS"/>
                <w:sz w:val="16"/>
              </w:rPr>
              <w:t>6.69</w:t>
            </w:r>
          </w:p>
        </w:tc>
      </w:tr>
      <w:tr>
        <w:trPr>
          <w:trHeight w:val="306" w:hRule="atLeast"/>
        </w:trPr>
        <w:tc>
          <w:tcPr>
            <w:tcW w:w="1676" w:type="dxa"/>
          </w:tcPr>
          <w:p>
            <w:pPr>
              <w:pStyle w:val="TableParagraph"/>
              <w:spacing w:before="63"/>
              <w:ind w:left="17"/>
              <w:rPr>
                <w:rFonts w:ascii="Comic Sans MS"/>
                <w:sz w:val="14"/>
              </w:rPr>
            </w:pPr>
            <w:r>
              <w:rPr>
                <w:rFonts w:ascii="Comic Sans MS"/>
                <w:sz w:val="14"/>
              </w:rPr>
              <w:t>Hydro</w:t>
            </w:r>
          </w:p>
        </w:tc>
        <w:tc>
          <w:tcPr>
            <w:tcW w:w="620" w:type="dxa"/>
          </w:tcPr>
          <w:p>
            <w:pPr>
              <w:pStyle w:val="TableParagraph"/>
              <w:spacing w:before="47"/>
              <w:ind w:left="18"/>
              <w:rPr>
                <w:rFonts w:ascii="Comic Sans MS"/>
                <w:sz w:val="16"/>
              </w:rPr>
            </w:pPr>
            <w:r>
              <w:rPr>
                <w:rFonts w:ascii="Comic Sans MS"/>
                <w:sz w:val="16"/>
              </w:rPr>
              <w:t>10.9</w:t>
            </w:r>
          </w:p>
        </w:tc>
        <w:tc>
          <w:tcPr>
            <w:tcW w:w="619" w:type="dxa"/>
          </w:tcPr>
          <w:p>
            <w:pPr>
              <w:pStyle w:val="TableParagraph"/>
              <w:spacing w:before="47"/>
              <w:ind w:left="17"/>
              <w:rPr>
                <w:rFonts w:ascii="Comic Sans MS"/>
                <w:sz w:val="16"/>
              </w:rPr>
            </w:pPr>
            <w:r>
              <w:rPr>
                <w:rFonts w:ascii="Comic Sans MS"/>
                <w:sz w:val="16"/>
              </w:rPr>
              <w:t>13.75</w:t>
            </w:r>
          </w:p>
        </w:tc>
        <w:tc>
          <w:tcPr>
            <w:tcW w:w="620" w:type="dxa"/>
          </w:tcPr>
          <w:p>
            <w:pPr>
              <w:pStyle w:val="TableParagraph"/>
              <w:spacing w:before="47"/>
              <w:ind w:left="18"/>
              <w:rPr>
                <w:rFonts w:ascii="Comic Sans MS"/>
                <w:sz w:val="16"/>
              </w:rPr>
            </w:pPr>
            <w:r>
              <w:rPr>
                <w:rFonts w:ascii="Comic Sans MS"/>
                <w:sz w:val="16"/>
              </w:rPr>
              <w:t>0.06</w:t>
            </w:r>
          </w:p>
        </w:tc>
        <w:tc>
          <w:tcPr>
            <w:tcW w:w="620" w:type="dxa"/>
          </w:tcPr>
          <w:p>
            <w:pPr>
              <w:pStyle w:val="TableParagraph"/>
              <w:rPr>
                <w:rFonts w:ascii="Times New Roman"/>
                <w:sz w:val="16"/>
              </w:rPr>
            </w:pPr>
          </w:p>
        </w:tc>
        <w:tc>
          <w:tcPr>
            <w:tcW w:w="619" w:type="dxa"/>
          </w:tcPr>
          <w:p>
            <w:pPr>
              <w:pStyle w:val="TableParagraph"/>
              <w:spacing w:before="47"/>
              <w:ind w:left="17"/>
              <w:rPr>
                <w:rFonts w:ascii="Comic Sans MS"/>
                <w:sz w:val="16"/>
              </w:rPr>
            </w:pPr>
            <w:r>
              <w:rPr>
                <w:rFonts w:ascii="Comic Sans MS"/>
                <w:sz w:val="16"/>
              </w:rPr>
              <w:t>1.76</w:t>
            </w:r>
          </w:p>
        </w:tc>
        <w:tc>
          <w:tcPr>
            <w:tcW w:w="620" w:type="dxa"/>
          </w:tcPr>
          <w:p>
            <w:pPr>
              <w:pStyle w:val="TableParagraph"/>
              <w:spacing w:before="47"/>
              <w:ind w:left="18"/>
              <w:rPr>
                <w:rFonts w:ascii="Comic Sans MS"/>
                <w:sz w:val="16"/>
              </w:rPr>
            </w:pPr>
            <w:r>
              <w:rPr>
                <w:rFonts w:ascii="Comic Sans MS"/>
                <w:sz w:val="16"/>
              </w:rPr>
              <w:t>1.82</w:t>
            </w:r>
          </w:p>
        </w:tc>
        <w:tc>
          <w:tcPr>
            <w:tcW w:w="620" w:type="dxa"/>
          </w:tcPr>
          <w:p>
            <w:pPr>
              <w:pStyle w:val="TableParagraph"/>
              <w:rPr>
                <w:rFonts w:ascii="Times New Roman"/>
                <w:sz w:val="16"/>
              </w:rPr>
            </w:pPr>
          </w:p>
        </w:tc>
        <w:tc>
          <w:tcPr>
            <w:tcW w:w="619" w:type="dxa"/>
          </w:tcPr>
          <w:p>
            <w:pPr>
              <w:pStyle w:val="TableParagraph"/>
              <w:rPr>
                <w:rFonts w:ascii="Times New Roman"/>
                <w:sz w:val="16"/>
              </w:rPr>
            </w:pPr>
          </w:p>
        </w:tc>
        <w:tc>
          <w:tcPr>
            <w:tcW w:w="620" w:type="dxa"/>
          </w:tcPr>
          <w:p>
            <w:pPr>
              <w:pStyle w:val="TableParagraph"/>
              <w:spacing w:before="47"/>
              <w:ind w:left="19"/>
              <w:rPr>
                <w:rFonts w:ascii="Comic Sans MS"/>
                <w:sz w:val="16"/>
              </w:rPr>
            </w:pPr>
            <w:r>
              <w:rPr>
                <w:rFonts w:ascii="Comic Sans MS"/>
                <w:sz w:val="16"/>
              </w:rPr>
              <w:t>1.89</w:t>
            </w:r>
          </w:p>
        </w:tc>
        <w:tc>
          <w:tcPr>
            <w:tcW w:w="620" w:type="dxa"/>
          </w:tcPr>
          <w:p>
            <w:pPr>
              <w:pStyle w:val="TableParagraph"/>
              <w:spacing w:before="47"/>
              <w:ind w:left="19"/>
              <w:rPr>
                <w:rFonts w:ascii="Comic Sans MS"/>
                <w:sz w:val="16"/>
              </w:rPr>
            </w:pPr>
            <w:r>
              <w:rPr>
                <w:rFonts w:ascii="Comic Sans MS"/>
                <w:sz w:val="16"/>
              </w:rPr>
              <w:t>1.8</w:t>
            </w:r>
          </w:p>
        </w:tc>
        <w:tc>
          <w:tcPr>
            <w:tcW w:w="679" w:type="dxa"/>
          </w:tcPr>
          <w:p>
            <w:pPr>
              <w:pStyle w:val="TableParagraph"/>
              <w:rPr>
                <w:rFonts w:ascii="Times New Roman"/>
                <w:sz w:val="16"/>
              </w:rPr>
            </w:pPr>
          </w:p>
        </w:tc>
        <w:tc>
          <w:tcPr>
            <w:tcW w:w="620" w:type="dxa"/>
          </w:tcPr>
          <w:p>
            <w:pPr>
              <w:pStyle w:val="TableParagraph"/>
              <w:spacing w:before="47"/>
              <w:ind w:left="20"/>
              <w:rPr>
                <w:rFonts w:ascii="Comic Sans MS"/>
                <w:sz w:val="16"/>
              </w:rPr>
            </w:pPr>
            <w:r>
              <w:rPr>
                <w:rFonts w:ascii="Comic Sans MS"/>
                <w:sz w:val="16"/>
              </w:rPr>
              <w:t>0.66</w:t>
            </w:r>
          </w:p>
        </w:tc>
        <w:tc>
          <w:tcPr>
            <w:tcW w:w="657" w:type="dxa"/>
          </w:tcPr>
          <w:p>
            <w:pPr>
              <w:pStyle w:val="TableParagraph"/>
              <w:spacing w:before="47"/>
              <w:ind w:left="20"/>
              <w:rPr>
                <w:rFonts w:ascii="Comic Sans MS"/>
                <w:sz w:val="16"/>
              </w:rPr>
            </w:pPr>
            <w:r>
              <w:rPr>
                <w:rFonts w:ascii="Comic Sans MS"/>
                <w:sz w:val="16"/>
              </w:rPr>
              <w:t>2.29</w:t>
            </w:r>
          </w:p>
        </w:tc>
        <w:tc>
          <w:tcPr>
            <w:tcW w:w="614" w:type="dxa"/>
          </w:tcPr>
          <w:p>
            <w:pPr>
              <w:pStyle w:val="TableParagraph"/>
              <w:spacing w:before="47"/>
              <w:ind w:left="21"/>
              <w:rPr>
                <w:rFonts w:ascii="Comic Sans MS"/>
                <w:sz w:val="16"/>
              </w:rPr>
            </w:pPr>
            <w:r>
              <w:rPr>
                <w:rFonts w:ascii="Comic Sans MS"/>
                <w:sz w:val="16"/>
              </w:rPr>
              <w:t>2.74</w:t>
            </w:r>
          </w:p>
        </w:tc>
      </w:tr>
      <w:tr>
        <w:trPr>
          <w:trHeight w:val="359" w:hRule="atLeast"/>
        </w:trPr>
        <w:tc>
          <w:tcPr>
            <w:tcW w:w="1676" w:type="dxa"/>
          </w:tcPr>
          <w:p>
            <w:pPr>
              <w:pStyle w:val="TableParagraph"/>
              <w:spacing w:before="88"/>
              <w:ind w:left="17"/>
              <w:rPr>
                <w:rFonts w:ascii="Comic Sans MS"/>
                <w:sz w:val="14"/>
              </w:rPr>
            </w:pPr>
            <w:r>
              <w:rPr>
                <w:rFonts w:ascii="Comic Sans MS"/>
                <w:sz w:val="14"/>
              </w:rPr>
              <w:t>Other renewables</w:t>
            </w:r>
          </w:p>
        </w:tc>
        <w:tc>
          <w:tcPr>
            <w:tcW w:w="620" w:type="dxa"/>
          </w:tcPr>
          <w:p>
            <w:pPr>
              <w:pStyle w:val="TableParagraph"/>
              <w:spacing w:before="72"/>
              <w:ind w:left="18"/>
              <w:rPr>
                <w:rFonts w:ascii="Comic Sans MS"/>
                <w:sz w:val="16"/>
              </w:rPr>
            </w:pPr>
            <w:r>
              <w:rPr>
                <w:rFonts w:ascii="Comic Sans MS"/>
                <w:sz w:val="16"/>
              </w:rPr>
              <w:t>3.99</w:t>
            </w:r>
          </w:p>
        </w:tc>
        <w:tc>
          <w:tcPr>
            <w:tcW w:w="619" w:type="dxa"/>
          </w:tcPr>
          <w:p>
            <w:pPr>
              <w:pStyle w:val="TableParagraph"/>
              <w:spacing w:before="72"/>
              <w:ind w:left="17"/>
              <w:rPr>
                <w:rFonts w:ascii="Comic Sans MS"/>
                <w:sz w:val="16"/>
              </w:rPr>
            </w:pPr>
            <w:r>
              <w:rPr>
                <w:rFonts w:ascii="Comic Sans MS"/>
                <w:sz w:val="16"/>
              </w:rPr>
              <w:t>4.04</w:t>
            </w:r>
          </w:p>
        </w:tc>
        <w:tc>
          <w:tcPr>
            <w:tcW w:w="620" w:type="dxa"/>
          </w:tcPr>
          <w:p>
            <w:pPr>
              <w:pStyle w:val="TableParagraph"/>
              <w:spacing w:before="72"/>
              <w:ind w:left="18"/>
              <w:rPr>
                <w:rFonts w:ascii="Comic Sans MS"/>
                <w:sz w:val="16"/>
              </w:rPr>
            </w:pPr>
            <w:r>
              <w:rPr>
                <w:rFonts w:ascii="Comic Sans MS"/>
                <w:sz w:val="16"/>
              </w:rPr>
              <w:t>1.45</w:t>
            </w:r>
          </w:p>
        </w:tc>
        <w:tc>
          <w:tcPr>
            <w:tcW w:w="620" w:type="dxa"/>
          </w:tcPr>
          <w:p>
            <w:pPr>
              <w:pStyle w:val="TableParagraph"/>
              <w:spacing w:before="72"/>
              <w:ind w:left="18"/>
              <w:rPr>
                <w:rFonts w:ascii="Comic Sans MS"/>
                <w:sz w:val="16"/>
              </w:rPr>
            </w:pPr>
            <w:r>
              <w:rPr>
                <w:rFonts w:ascii="Comic Sans MS"/>
                <w:sz w:val="16"/>
              </w:rPr>
              <w:t>1.54</w:t>
            </w:r>
          </w:p>
        </w:tc>
        <w:tc>
          <w:tcPr>
            <w:tcW w:w="619" w:type="dxa"/>
          </w:tcPr>
          <w:p>
            <w:pPr>
              <w:pStyle w:val="TableParagraph"/>
              <w:spacing w:before="72"/>
              <w:ind w:left="17"/>
              <w:rPr>
                <w:rFonts w:ascii="Comic Sans MS"/>
                <w:sz w:val="16"/>
              </w:rPr>
            </w:pPr>
            <w:r>
              <w:rPr>
                <w:rFonts w:ascii="Comic Sans MS"/>
                <w:sz w:val="16"/>
              </w:rPr>
              <w:t>1.32</w:t>
            </w:r>
          </w:p>
        </w:tc>
        <w:tc>
          <w:tcPr>
            <w:tcW w:w="620" w:type="dxa"/>
          </w:tcPr>
          <w:p>
            <w:pPr>
              <w:pStyle w:val="TableParagraph"/>
              <w:spacing w:before="72"/>
              <w:ind w:left="18"/>
              <w:rPr>
                <w:rFonts w:ascii="Comic Sans MS"/>
                <w:sz w:val="16"/>
              </w:rPr>
            </w:pPr>
            <w:r>
              <w:rPr>
                <w:rFonts w:ascii="Comic Sans MS"/>
                <w:sz w:val="16"/>
              </w:rPr>
              <w:t>1.32</w:t>
            </w:r>
          </w:p>
        </w:tc>
        <w:tc>
          <w:tcPr>
            <w:tcW w:w="620" w:type="dxa"/>
          </w:tcPr>
          <w:p>
            <w:pPr>
              <w:pStyle w:val="TableParagraph"/>
              <w:rPr>
                <w:rFonts w:ascii="Times New Roman"/>
                <w:sz w:val="16"/>
              </w:rPr>
            </w:pPr>
          </w:p>
        </w:tc>
        <w:tc>
          <w:tcPr>
            <w:tcW w:w="619" w:type="dxa"/>
          </w:tcPr>
          <w:p>
            <w:pPr>
              <w:pStyle w:val="TableParagraph"/>
              <w:rPr>
                <w:rFonts w:ascii="Times New Roman"/>
                <w:sz w:val="16"/>
              </w:rPr>
            </w:pPr>
          </w:p>
        </w:tc>
        <w:tc>
          <w:tcPr>
            <w:tcW w:w="620" w:type="dxa"/>
          </w:tcPr>
          <w:p>
            <w:pPr>
              <w:pStyle w:val="TableParagraph"/>
              <w:spacing w:before="72"/>
              <w:ind w:left="19"/>
              <w:rPr>
                <w:rFonts w:ascii="Comic Sans MS"/>
                <w:sz w:val="16"/>
              </w:rPr>
            </w:pPr>
            <w:r>
              <w:rPr>
                <w:rFonts w:ascii="Comic Sans MS"/>
                <w:sz w:val="16"/>
              </w:rPr>
              <w:t>3.53</w:t>
            </w:r>
          </w:p>
        </w:tc>
        <w:tc>
          <w:tcPr>
            <w:tcW w:w="620" w:type="dxa"/>
          </w:tcPr>
          <w:p>
            <w:pPr>
              <w:pStyle w:val="TableParagraph"/>
              <w:spacing w:before="72"/>
              <w:ind w:left="19"/>
              <w:rPr>
                <w:rFonts w:ascii="Comic Sans MS"/>
                <w:sz w:val="16"/>
              </w:rPr>
            </w:pPr>
            <w:r>
              <w:rPr>
                <w:rFonts w:ascii="Comic Sans MS"/>
                <w:sz w:val="16"/>
              </w:rPr>
              <w:t>3.06</w:t>
            </w:r>
          </w:p>
        </w:tc>
        <w:tc>
          <w:tcPr>
            <w:tcW w:w="679" w:type="dxa"/>
          </w:tcPr>
          <w:p>
            <w:pPr>
              <w:pStyle w:val="TableParagraph"/>
              <w:spacing w:before="72"/>
              <w:ind w:left="18"/>
              <w:rPr>
                <w:rFonts w:ascii="Comic Sans MS"/>
                <w:sz w:val="16"/>
              </w:rPr>
            </w:pPr>
            <w:r>
              <w:rPr>
                <w:rFonts w:ascii="Comic Sans MS"/>
                <w:sz w:val="16"/>
              </w:rPr>
              <w:t>1.18</w:t>
            </w:r>
          </w:p>
        </w:tc>
        <w:tc>
          <w:tcPr>
            <w:tcW w:w="620" w:type="dxa"/>
          </w:tcPr>
          <w:p>
            <w:pPr>
              <w:pStyle w:val="TableParagraph"/>
              <w:spacing w:before="72"/>
              <w:ind w:left="19"/>
              <w:rPr>
                <w:rFonts w:ascii="Comic Sans MS"/>
                <w:sz w:val="16"/>
              </w:rPr>
            </w:pPr>
            <w:r>
              <w:rPr>
                <w:rFonts w:ascii="Comic Sans MS"/>
                <w:sz w:val="16"/>
              </w:rPr>
              <w:t>1.05</w:t>
            </w:r>
          </w:p>
        </w:tc>
        <w:tc>
          <w:tcPr>
            <w:tcW w:w="657" w:type="dxa"/>
          </w:tcPr>
          <w:p>
            <w:pPr>
              <w:pStyle w:val="TableParagraph"/>
              <w:spacing w:before="72"/>
              <w:ind w:left="19"/>
              <w:rPr>
                <w:rFonts w:ascii="Comic Sans MS"/>
                <w:sz w:val="16"/>
              </w:rPr>
            </w:pPr>
            <w:r>
              <w:rPr>
                <w:rFonts w:ascii="Comic Sans MS"/>
                <w:sz w:val="16"/>
              </w:rPr>
              <w:t>0.8</w:t>
            </w:r>
          </w:p>
        </w:tc>
        <w:tc>
          <w:tcPr>
            <w:tcW w:w="614" w:type="dxa"/>
          </w:tcPr>
          <w:p>
            <w:pPr>
              <w:pStyle w:val="TableParagraph"/>
              <w:spacing w:before="72"/>
              <w:ind w:left="19"/>
              <w:rPr>
                <w:rFonts w:ascii="Comic Sans MS"/>
                <w:sz w:val="16"/>
              </w:rPr>
            </w:pPr>
            <w:r>
              <w:rPr>
                <w:rFonts w:ascii="Comic Sans MS"/>
                <w:sz w:val="16"/>
              </w:rPr>
              <w:t>0.7</w:t>
            </w:r>
          </w:p>
        </w:tc>
      </w:tr>
      <w:tr>
        <w:trPr>
          <w:trHeight w:val="306" w:hRule="atLeast"/>
        </w:trPr>
        <w:tc>
          <w:tcPr>
            <w:tcW w:w="1676" w:type="dxa"/>
          </w:tcPr>
          <w:p>
            <w:pPr>
              <w:pStyle w:val="TableParagraph"/>
              <w:spacing w:before="63"/>
              <w:ind w:left="17"/>
              <w:rPr>
                <w:rFonts w:ascii="Comic Sans MS"/>
                <w:sz w:val="14"/>
              </w:rPr>
            </w:pPr>
            <w:r>
              <w:rPr>
                <w:rFonts w:ascii="Comic Sans MS"/>
                <w:sz w:val="14"/>
              </w:rPr>
              <w:t>Other fossil</w:t>
            </w:r>
          </w:p>
        </w:tc>
        <w:tc>
          <w:tcPr>
            <w:tcW w:w="620" w:type="dxa"/>
          </w:tcPr>
          <w:p>
            <w:pPr>
              <w:pStyle w:val="TableParagraph"/>
              <w:spacing w:before="47"/>
              <w:ind w:left="18"/>
              <w:rPr>
                <w:rFonts w:ascii="Comic Sans MS"/>
                <w:sz w:val="16"/>
              </w:rPr>
            </w:pPr>
            <w:r>
              <w:rPr>
                <w:rFonts w:ascii="Comic Sans MS"/>
                <w:sz w:val="16"/>
              </w:rPr>
              <w:t>0.29</w:t>
            </w:r>
          </w:p>
        </w:tc>
        <w:tc>
          <w:tcPr>
            <w:tcW w:w="619" w:type="dxa"/>
          </w:tcPr>
          <w:p>
            <w:pPr>
              <w:pStyle w:val="TableParagraph"/>
              <w:spacing w:before="47"/>
              <w:ind w:left="17"/>
              <w:rPr>
                <w:rFonts w:ascii="Comic Sans MS"/>
                <w:sz w:val="16"/>
              </w:rPr>
            </w:pPr>
            <w:r>
              <w:rPr>
                <w:rFonts w:ascii="Comic Sans MS"/>
                <w:sz w:val="16"/>
              </w:rPr>
              <w:t>0.28</w:t>
            </w:r>
          </w:p>
        </w:tc>
        <w:tc>
          <w:tcPr>
            <w:tcW w:w="620" w:type="dxa"/>
          </w:tcPr>
          <w:p>
            <w:pPr>
              <w:pStyle w:val="TableParagraph"/>
              <w:spacing w:before="47"/>
              <w:ind w:left="18"/>
              <w:rPr>
                <w:rFonts w:ascii="Comic Sans MS"/>
                <w:sz w:val="16"/>
              </w:rPr>
            </w:pPr>
            <w:r>
              <w:rPr>
                <w:rFonts w:ascii="Comic Sans MS"/>
                <w:sz w:val="16"/>
              </w:rPr>
              <w:t>0.23</w:t>
            </w:r>
          </w:p>
        </w:tc>
        <w:tc>
          <w:tcPr>
            <w:tcW w:w="620" w:type="dxa"/>
          </w:tcPr>
          <w:p>
            <w:pPr>
              <w:pStyle w:val="TableParagraph"/>
              <w:spacing w:before="47"/>
              <w:ind w:left="18"/>
              <w:rPr>
                <w:rFonts w:ascii="Comic Sans MS"/>
                <w:sz w:val="16"/>
              </w:rPr>
            </w:pPr>
            <w:r>
              <w:rPr>
                <w:rFonts w:ascii="Comic Sans MS"/>
                <w:sz w:val="16"/>
              </w:rPr>
              <w:t>0.21</w:t>
            </w:r>
          </w:p>
        </w:tc>
        <w:tc>
          <w:tcPr>
            <w:tcW w:w="619" w:type="dxa"/>
          </w:tcPr>
          <w:p>
            <w:pPr>
              <w:pStyle w:val="TableParagraph"/>
              <w:spacing w:before="47"/>
              <w:ind w:left="16"/>
              <w:rPr>
                <w:rFonts w:ascii="Comic Sans MS"/>
                <w:sz w:val="16"/>
              </w:rPr>
            </w:pPr>
            <w:r>
              <w:rPr>
                <w:rFonts w:ascii="Comic Sans MS"/>
                <w:sz w:val="16"/>
              </w:rPr>
              <w:t>0.41</w:t>
            </w:r>
          </w:p>
        </w:tc>
        <w:tc>
          <w:tcPr>
            <w:tcW w:w="620" w:type="dxa"/>
          </w:tcPr>
          <w:p>
            <w:pPr>
              <w:pStyle w:val="TableParagraph"/>
              <w:spacing w:before="47"/>
              <w:ind w:left="17"/>
              <w:rPr>
                <w:rFonts w:ascii="Comic Sans MS"/>
                <w:sz w:val="16"/>
              </w:rPr>
            </w:pPr>
            <w:r>
              <w:rPr>
                <w:rFonts w:ascii="Comic Sans MS"/>
                <w:sz w:val="16"/>
              </w:rPr>
              <w:t>0.37</w:t>
            </w:r>
          </w:p>
        </w:tc>
        <w:tc>
          <w:tcPr>
            <w:tcW w:w="620" w:type="dxa"/>
          </w:tcPr>
          <w:p>
            <w:pPr>
              <w:pStyle w:val="TableParagraph"/>
              <w:spacing w:before="47"/>
              <w:ind w:left="17"/>
              <w:rPr>
                <w:rFonts w:ascii="Comic Sans MS"/>
                <w:sz w:val="16"/>
              </w:rPr>
            </w:pPr>
            <w:r>
              <w:rPr>
                <w:rFonts w:ascii="Comic Sans MS"/>
                <w:sz w:val="16"/>
              </w:rPr>
              <w:t>0.65</w:t>
            </w:r>
          </w:p>
        </w:tc>
        <w:tc>
          <w:tcPr>
            <w:tcW w:w="619" w:type="dxa"/>
          </w:tcPr>
          <w:p>
            <w:pPr>
              <w:pStyle w:val="TableParagraph"/>
              <w:spacing w:before="47"/>
              <w:ind w:right="254"/>
              <w:jc w:val="right"/>
              <w:rPr>
                <w:rFonts w:ascii="Comic Sans MS"/>
                <w:sz w:val="16"/>
              </w:rPr>
            </w:pPr>
            <w:r>
              <w:rPr>
                <w:rFonts w:ascii="Comic Sans MS"/>
                <w:w w:val="95"/>
                <w:sz w:val="16"/>
              </w:rPr>
              <w:t>0.32</w:t>
            </w:r>
          </w:p>
        </w:tc>
        <w:tc>
          <w:tcPr>
            <w:tcW w:w="620" w:type="dxa"/>
          </w:tcPr>
          <w:p>
            <w:pPr>
              <w:pStyle w:val="TableParagraph"/>
              <w:spacing w:before="47"/>
              <w:ind w:left="17"/>
              <w:rPr>
                <w:rFonts w:ascii="Comic Sans MS"/>
                <w:sz w:val="16"/>
              </w:rPr>
            </w:pPr>
            <w:r>
              <w:rPr>
                <w:rFonts w:ascii="Comic Sans MS"/>
                <w:sz w:val="16"/>
              </w:rPr>
              <w:t>0.88</w:t>
            </w:r>
          </w:p>
        </w:tc>
        <w:tc>
          <w:tcPr>
            <w:tcW w:w="620" w:type="dxa"/>
          </w:tcPr>
          <w:p>
            <w:pPr>
              <w:pStyle w:val="TableParagraph"/>
              <w:spacing w:before="47"/>
              <w:ind w:left="17"/>
              <w:rPr>
                <w:rFonts w:ascii="Comic Sans MS"/>
                <w:sz w:val="16"/>
              </w:rPr>
            </w:pPr>
            <w:r>
              <w:rPr>
                <w:rFonts w:ascii="Comic Sans MS"/>
                <w:sz w:val="16"/>
              </w:rPr>
              <w:t>0.86</w:t>
            </w:r>
          </w:p>
        </w:tc>
        <w:tc>
          <w:tcPr>
            <w:tcW w:w="679" w:type="dxa"/>
          </w:tcPr>
          <w:p>
            <w:pPr>
              <w:pStyle w:val="TableParagraph"/>
              <w:spacing w:before="47"/>
              <w:ind w:left="16"/>
              <w:rPr>
                <w:rFonts w:ascii="Comic Sans MS"/>
                <w:sz w:val="16"/>
              </w:rPr>
            </w:pPr>
            <w:r>
              <w:rPr>
                <w:rFonts w:ascii="Comic Sans MS"/>
                <w:sz w:val="16"/>
              </w:rPr>
              <w:t>0.29</w:t>
            </w:r>
          </w:p>
        </w:tc>
        <w:tc>
          <w:tcPr>
            <w:tcW w:w="620" w:type="dxa"/>
          </w:tcPr>
          <w:p>
            <w:pPr>
              <w:pStyle w:val="TableParagraph"/>
              <w:rPr>
                <w:rFonts w:ascii="Times New Roman"/>
                <w:sz w:val="16"/>
              </w:rPr>
            </w:pPr>
          </w:p>
        </w:tc>
        <w:tc>
          <w:tcPr>
            <w:tcW w:w="657" w:type="dxa"/>
          </w:tcPr>
          <w:p>
            <w:pPr>
              <w:pStyle w:val="TableParagraph"/>
              <w:spacing w:before="47"/>
              <w:ind w:left="18"/>
              <w:rPr>
                <w:rFonts w:ascii="Comic Sans MS"/>
                <w:sz w:val="16"/>
              </w:rPr>
            </w:pPr>
            <w:r>
              <w:rPr>
                <w:rFonts w:ascii="Comic Sans MS"/>
                <w:sz w:val="16"/>
              </w:rPr>
              <w:t>0.23</w:t>
            </w:r>
          </w:p>
        </w:tc>
        <w:tc>
          <w:tcPr>
            <w:tcW w:w="614" w:type="dxa"/>
          </w:tcPr>
          <w:p>
            <w:pPr>
              <w:pStyle w:val="TableParagraph"/>
              <w:rPr>
                <w:rFonts w:ascii="Times New Roman"/>
                <w:sz w:val="16"/>
              </w:rPr>
            </w:pPr>
          </w:p>
        </w:tc>
      </w:tr>
      <w:tr>
        <w:trPr>
          <w:trHeight w:val="306" w:hRule="atLeast"/>
        </w:trPr>
        <w:tc>
          <w:tcPr>
            <w:tcW w:w="1676" w:type="dxa"/>
          </w:tcPr>
          <w:p>
            <w:pPr>
              <w:pStyle w:val="TableParagraph"/>
              <w:spacing w:before="63"/>
              <w:ind w:left="17"/>
              <w:rPr>
                <w:rFonts w:ascii="Comic Sans MS"/>
                <w:sz w:val="14"/>
              </w:rPr>
            </w:pPr>
            <w:r>
              <w:rPr>
                <w:rFonts w:ascii="Comic Sans MS"/>
                <w:sz w:val="14"/>
              </w:rPr>
              <w:t>Other</w:t>
            </w:r>
          </w:p>
        </w:tc>
        <w:tc>
          <w:tcPr>
            <w:tcW w:w="620" w:type="dxa"/>
          </w:tcPr>
          <w:p>
            <w:pPr>
              <w:pStyle w:val="TableParagraph"/>
              <w:rPr>
                <w:rFonts w:ascii="Times New Roman"/>
                <w:sz w:val="16"/>
              </w:rPr>
            </w:pPr>
          </w:p>
        </w:tc>
        <w:tc>
          <w:tcPr>
            <w:tcW w:w="619" w:type="dxa"/>
          </w:tcPr>
          <w:p>
            <w:pPr>
              <w:pStyle w:val="TableParagraph"/>
              <w:rPr>
                <w:rFonts w:ascii="Times New Roman"/>
                <w:sz w:val="16"/>
              </w:rPr>
            </w:pPr>
          </w:p>
        </w:tc>
        <w:tc>
          <w:tcPr>
            <w:tcW w:w="620" w:type="dxa"/>
          </w:tcPr>
          <w:p>
            <w:pPr>
              <w:pStyle w:val="TableParagraph"/>
              <w:rPr>
                <w:rFonts w:ascii="Times New Roman"/>
                <w:sz w:val="16"/>
              </w:rPr>
            </w:pPr>
          </w:p>
        </w:tc>
        <w:tc>
          <w:tcPr>
            <w:tcW w:w="620" w:type="dxa"/>
          </w:tcPr>
          <w:p>
            <w:pPr>
              <w:pStyle w:val="TableParagraph"/>
              <w:rPr>
                <w:rFonts w:ascii="Times New Roman"/>
                <w:sz w:val="16"/>
              </w:rPr>
            </w:pPr>
          </w:p>
        </w:tc>
        <w:tc>
          <w:tcPr>
            <w:tcW w:w="619" w:type="dxa"/>
          </w:tcPr>
          <w:p>
            <w:pPr>
              <w:pStyle w:val="TableParagraph"/>
              <w:rPr>
                <w:rFonts w:ascii="Times New Roman"/>
                <w:sz w:val="16"/>
              </w:rPr>
            </w:pPr>
          </w:p>
        </w:tc>
        <w:tc>
          <w:tcPr>
            <w:tcW w:w="620" w:type="dxa"/>
          </w:tcPr>
          <w:p>
            <w:pPr>
              <w:pStyle w:val="TableParagraph"/>
              <w:rPr>
                <w:rFonts w:ascii="Times New Roman"/>
                <w:sz w:val="16"/>
              </w:rPr>
            </w:pPr>
          </w:p>
        </w:tc>
        <w:tc>
          <w:tcPr>
            <w:tcW w:w="620" w:type="dxa"/>
          </w:tcPr>
          <w:p>
            <w:pPr>
              <w:pStyle w:val="TableParagraph"/>
              <w:spacing w:before="47"/>
              <w:ind w:left="20"/>
              <w:rPr>
                <w:rFonts w:ascii="Comic Sans MS"/>
                <w:sz w:val="16"/>
              </w:rPr>
            </w:pPr>
            <w:r>
              <w:rPr>
                <w:rFonts w:ascii="Comic Sans MS"/>
                <w:sz w:val="16"/>
              </w:rPr>
              <w:t>0.36</w:t>
            </w:r>
          </w:p>
        </w:tc>
        <w:tc>
          <w:tcPr>
            <w:tcW w:w="619" w:type="dxa"/>
          </w:tcPr>
          <w:p>
            <w:pPr>
              <w:pStyle w:val="TableParagraph"/>
              <w:spacing w:before="47"/>
              <w:ind w:right="251"/>
              <w:jc w:val="right"/>
              <w:rPr>
                <w:rFonts w:ascii="Comic Sans MS"/>
                <w:sz w:val="16"/>
              </w:rPr>
            </w:pPr>
            <w:r>
              <w:rPr>
                <w:rFonts w:ascii="Comic Sans MS"/>
                <w:w w:val="95"/>
                <w:sz w:val="16"/>
              </w:rPr>
              <w:t>0.34</w:t>
            </w:r>
          </w:p>
        </w:tc>
        <w:tc>
          <w:tcPr>
            <w:tcW w:w="620" w:type="dxa"/>
          </w:tcPr>
          <w:p>
            <w:pPr>
              <w:pStyle w:val="TableParagraph"/>
              <w:spacing w:before="47"/>
              <w:ind w:left="21"/>
              <w:rPr>
                <w:rFonts w:ascii="Comic Sans MS"/>
                <w:sz w:val="16"/>
              </w:rPr>
            </w:pPr>
            <w:r>
              <w:rPr>
                <w:rFonts w:ascii="Comic Sans MS"/>
                <w:sz w:val="16"/>
              </w:rPr>
              <w:t>0.24</w:t>
            </w:r>
          </w:p>
        </w:tc>
        <w:tc>
          <w:tcPr>
            <w:tcW w:w="620" w:type="dxa"/>
          </w:tcPr>
          <w:p>
            <w:pPr>
              <w:pStyle w:val="TableParagraph"/>
              <w:rPr>
                <w:rFonts w:ascii="Times New Roman"/>
                <w:sz w:val="16"/>
              </w:rPr>
            </w:pPr>
          </w:p>
        </w:tc>
        <w:tc>
          <w:tcPr>
            <w:tcW w:w="679" w:type="dxa"/>
          </w:tcPr>
          <w:p>
            <w:pPr>
              <w:pStyle w:val="TableParagraph"/>
              <w:rPr>
                <w:rFonts w:ascii="Times New Roman"/>
                <w:sz w:val="16"/>
              </w:rPr>
            </w:pPr>
          </w:p>
        </w:tc>
        <w:tc>
          <w:tcPr>
            <w:tcW w:w="620" w:type="dxa"/>
          </w:tcPr>
          <w:p>
            <w:pPr>
              <w:pStyle w:val="TableParagraph"/>
              <w:spacing w:before="47"/>
              <w:ind w:left="22"/>
              <w:rPr>
                <w:rFonts w:ascii="Comic Sans MS"/>
                <w:sz w:val="16"/>
              </w:rPr>
            </w:pPr>
            <w:r>
              <w:rPr>
                <w:rFonts w:ascii="Comic Sans MS"/>
                <w:sz w:val="16"/>
              </w:rPr>
              <w:t>0.19</w:t>
            </w:r>
          </w:p>
        </w:tc>
        <w:tc>
          <w:tcPr>
            <w:tcW w:w="657" w:type="dxa"/>
          </w:tcPr>
          <w:p>
            <w:pPr>
              <w:pStyle w:val="TableParagraph"/>
              <w:spacing w:before="47"/>
              <w:ind w:left="22"/>
              <w:rPr>
                <w:rFonts w:ascii="Comic Sans MS"/>
                <w:sz w:val="16"/>
              </w:rPr>
            </w:pPr>
            <w:r>
              <w:rPr>
                <w:rFonts w:ascii="Comic Sans MS"/>
                <w:sz w:val="16"/>
              </w:rPr>
              <w:t>0.43</w:t>
            </w:r>
          </w:p>
        </w:tc>
        <w:tc>
          <w:tcPr>
            <w:tcW w:w="614" w:type="dxa"/>
          </w:tcPr>
          <w:p>
            <w:pPr>
              <w:pStyle w:val="TableParagraph"/>
              <w:spacing w:before="47"/>
              <w:ind w:left="22"/>
              <w:rPr>
                <w:rFonts w:ascii="Comic Sans MS"/>
                <w:sz w:val="16"/>
              </w:rPr>
            </w:pPr>
            <w:r>
              <w:rPr>
                <w:rFonts w:ascii="Comic Sans MS"/>
                <w:sz w:val="16"/>
              </w:rPr>
              <w:t>0.46</w:t>
            </w:r>
          </w:p>
        </w:tc>
      </w:tr>
      <w:tr>
        <w:trPr>
          <w:trHeight w:val="300" w:hRule="atLeast"/>
        </w:trPr>
        <w:tc>
          <w:tcPr>
            <w:tcW w:w="1676" w:type="dxa"/>
          </w:tcPr>
          <w:p>
            <w:pPr>
              <w:pStyle w:val="TableParagraph"/>
              <w:spacing w:before="61"/>
              <w:ind w:left="17"/>
              <w:rPr>
                <w:rFonts w:ascii="Comic Sans MS"/>
                <w:sz w:val="14"/>
              </w:rPr>
            </w:pPr>
            <w:r>
              <w:rPr>
                <w:rFonts w:ascii="Comic Sans MS"/>
                <w:color w:val="00B050"/>
                <w:sz w:val="14"/>
              </w:rPr>
              <w:t>Total</w:t>
            </w:r>
          </w:p>
        </w:tc>
        <w:tc>
          <w:tcPr>
            <w:tcW w:w="620" w:type="dxa"/>
          </w:tcPr>
          <w:p>
            <w:pPr>
              <w:pStyle w:val="TableParagraph"/>
              <w:spacing w:before="44"/>
              <w:ind w:left="18"/>
              <w:rPr>
                <w:rFonts w:ascii="Comic Sans MS"/>
                <w:sz w:val="16"/>
              </w:rPr>
            </w:pPr>
            <w:r>
              <w:rPr>
                <w:rFonts w:ascii="Comic Sans MS"/>
                <w:color w:val="00B050"/>
                <w:sz w:val="16"/>
              </w:rPr>
              <w:t>63.68</w:t>
            </w:r>
          </w:p>
        </w:tc>
        <w:tc>
          <w:tcPr>
            <w:tcW w:w="619" w:type="dxa"/>
          </w:tcPr>
          <w:p>
            <w:pPr>
              <w:pStyle w:val="TableParagraph"/>
              <w:spacing w:before="44"/>
              <w:ind w:left="17"/>
              <w:rPr>
                <w:rFonts w:ascii="Comic Sans MS"/>
                <w:sz w:val="16"/>
              </w:rPr>
            </w:pPr>
            <w:r>
              <w:rPr>
                <w:rFonts w:ascii="Comic Sans MS"/>
                <w:color w:val="00B050"/>
                <w:sz w:val="16"/>
              </w:rPr>
              <w:t>70.58</w:t>
            </w:r>
          </w:p>
        </w:tc>
        <w:tc>
          <w:tcPr>
            <w:tcW w:w="620" w:type="dxa"/>
          </w:tcPr>
          <w:p>
            <w:pPr>
              <w:pStyle w:val="TableParagraph"/>
              <w:spacing w:before="44"/>
              <w:ind w:left="18"/>
              <w:rPr>
                <w:rFonts w:ascii="Comic Sans MS"/>
                <w:sz w:val="16"/>
              </w:rPr>
            </w:pPr>
            <w:r>
              <w:rPr>
                <w:rFonts w:ascii="Comic Sans MS"/>
                <w:color w:val="00B050"/>
                <w:sz w:val="16"/>
              </w:rPr>
              <w:t>30.64</w:t>
            </w:r>
          </w:p>
        </w:tc>
        <w:tc>
          <w:tcPr>
            <w:tcW w:w="620" w:type="dxa"/>
          </w:tcPr>
          <w:p>
            <w:pPr>
              <w:pStyle w:val="TableParagraph"/>
              <w:spacing w:before="44"/>
              <w:ind w:left="18"/>
              <w:rPr>
                <w:rFonts w:ascii="Comic Sans MS"/>
                <w:sz w:val="16"/>
              </w:rPr>
            </w:pPr>
            <w:r>
              <w:rPr>
                <w:rFonts w:ascii="Comic Sans MS"/>
                <w:color w:val="00B050"/>
                <w:sz w:val="16"/>
              </w:rPr>
              <w:t>32.36</w:t>
            </w:r>
          </w:p>
        </w:tc>
        <w:tc>
          <w:tcPr>
            <w:tcW w:w="619" w:type="dxa"/>
          </w:tcPr>
          <w:p>
            <w:pPr>
              <w:pStyle w:val="TableParagraph"/>
              <w:spacing w:before="44"/>
              <w:ind w:left="17"/>
              <w:rPr>
                <w:rFonts w:ascii="Comic Sans MS"/>
                <w:sz w:val="16"/>
              </w:rPr>
            </w:pPr>
            <w:r>
              <w:rPr>
                <w:rFonts w:ascii="Comic Sans MS"/>
                <w:color w:val="00B050"/>
                <w:sz w:val="16"/>
              </w:rPr>
              <w:t>72.29</w:t>
            </w:r>
          </w:p>
        </w:tc>
        <w:tc>
          <w:tcPr>
            <w:tcW w:w="620" w:type="dxa"/>
          </w:tcPr>
          <w:p>
            <w:pPr>
              <w:pStyle w:val="TableParagraph"/>
              <w:spacing w:before="44"/>
              <w:ind w:left="18"/>
              <w:rPr>
                <w:rFonts w:ascii="Comic Sans MS"/>
                <w:sz w:val="16"/>
              </w:rPr>
            </w:pPr>
            <w:r>
              <w:rPr>
                <w:rFonts w:ascii="Comic Sans MS"/>
                <w:color w:val="00B050"/>
                <w:sz w:val="16"/>
              </w:rPr>
              <w:t>66.44</w:t>
            </w:r>
          </w:p>
        </w:tc>
        <w:tc>
          <w:tcPr>
            <w:tcW w:w="620" w:type="dxa"/>
          </w:tcPr>
          <w:p>
            <w:pPr>
              <w:pStyle w:val="TableParagraph"/>
              <w:spacing w:before="44"/>
              <w:ind w:left="19"/>
              <w:rPr>
                <w:rFonts w:ascii="Comic Sans MS"/>
                <w:sz w:val="16"/>
              </w:rPr>
            </w:pPr>
            <w:r>
              <w:rPr>
                <w:rFonts w:ascii="Comic Sans MS"/>
                <w:color w:val="00B050"/>
                <w:sz w:val="16"/>
              </w:rPr>
              <w:t>19.89</w:t>
            </w:r>
          </w:p>
        </w:tc>
        <w:tc>
          <w:tcPr>
            <w:tcW w:w="619" w:type="dxa"/>
          </w:tcPr>
          <w:p>
            <w:pPr>
              <w:pStyle w:val="TableParagraph"/>
              <w:spacing w:before="44"/>
              <w:ind w:right="181"/>
              <w:jc w:val="right"/>
              <w:rPr>
                <w:rFonts w:ascii="Comic Sans MS"/>
                <w:sz w:val="16"/>
              </w:rPr>
            </w:pPr>
            <w:r>
              <w:rPr>
                <w:rFonts w:ascii="Comic Sans MS"/>
                <w:color w:val="00B050"/>
                <w:w w:val="95"/>
                <w:sz w:val="16"/>
              </w:rPr>
              <w:t>19.73</w:t>
            </w:r>
          </w:p>
        </w:tc>
        <w:tc>
          <w:tcPr>
            <w:tcW w:w="620" w:type="dxa"/>
          </w:tcPr>
          <w:p>
            <w:pPr>
              <w:pStyle w:val="TableParagraph"/>
              <w:spacing w:before="44"/>
              <w:ind w:left="18"/>
              <w:rPr>
                <w:rFonts w:ascii="Comic Sans MS"/>
                <w:sz w:val="16"/>
              </w:rPr>
            </w:pPr>
            <w:r>
              <w:rPr>
                <w:rFonts w:ascii="Comic Sans MS"/>
                <w:color w:val="00B050"/>
                <w:sz w:val="16"/>
              </w:rPr>
              <w:t>76.17</w:t>
            </w:r>
          </w:p>
        </w:tc>
        <w:tc>
          <w:tcPr>
            <w:tcW w:w="620" w:type="dxa"/>
          </w:tcPr>
          <w:p>
            <w:pPr>
              <w:pStyle w:val="TableParagraph"/>
              <w:spacing w:before="44"/>
              <w:ind w:left="18"/>
              <w:rPr>
                <w:rFonts w:ascii="Comic Sans MS"/>
                <w:sz w:val="16"/>
              </w:rPr>
            </w:pPr>
            <w:r>
              <w:rPr>
                <w:rFonts w:ascii="Comic Sans MS"/>
                <w:color w:val="00B050"/>
                <w:sz w:val="16"/>
              </w:rPr>
              <w:t>73.32</w:t>
            </w:r>
          </w:p>
        </w:tc>
        <w:tc>
          <w:tcPr>
            <w:tcW w:w="679" w:type="dxa"/>
          </w:tcPr>
          <w:p>
            <w:pPr>
              <w:pStyle w:val="TableParagraph"/>
              <w:spacing w:before="44"/>
              <w:ind w:left="17"/>
              <w:rPr>
                <w:rFonts w:ascii="Comic Sans MS"/>
                <w:sz w:val="16"/>
              </w:rPr>
            </w:pPr>
            <w:r>
              <w:rPr>
                <w:rFonts w:ascii="Comic Sans MS"/>
                <w:color w:val="00B050"/>
                <w:sz w:val="16"/>
              </w:rPr>
              <w:t>57.82</w:t>
            </w:r>
          </w:p>
        </w:tc>
        <w:tc>
          <w:tcPr>
            <w:tcW w:w="620" w:type="dxa"/>
          </w:tcPr>
          <w:p>
            <w:pPr>
              <w:pStyle w:val="TableParagraph"/>
              <w:spacing w:before="44"/>
              <w:ind w:left="18"/>
              <w:rPr>
                <w:rFonts w:ascii="Comic Sans MS"/>
                <w:sz w:val="16"/>
              </w:rPr>
            </w:pPr>
            <w:r>
              <w:rPr>
                <w:rFonts w:ascii="Comic Sans MS"/>
                <w:color w:val="00B050"/>
                <w:sz w:val="16"/>
              </w:rPr>
              <w:t>57.4</w:t>
            </w:r>
          </w:p>
        </w:tc>
        <w:tc>
          <w:tcPr>
            <w:tcW w:w="657" w:type="dxa"/>
          </w:tcPr>
          <w:p>
            <w:pPr>
              <w:pStyle w:val="TableParagraph"/>
              <w:spacing w:before="44"/>
              <w:ind w:left="18"/>
              <w:rPr>
                <w:rFonts w:ascii="Comic Sans MS"/>
                <w:sz w:val="16"/>
              </w:rPr>
            </w:pPr>
            <w:r>
              <w:rPr>
                <w:rFonts w:ascii="Comic Sans MS"/>
                <w:color w:val="00B050"/>
                <w:sz w:val="16"/>
              </w:rPr>
              <w:t>23.27</w:t>
            </w:r>
          </w:p>
        </w:tc>
        <w:tc>
          <w:tcPr>
            <w:tcW w:w="614" w:type="dxa"/>
          </w:tcPr>
          <w:p>
            <w:pPr>
              <w:pStyle w:val="TableParagraph"/>
              <w:spacing w:before="44"/>
              <w:ind w:left="19"/>
              <w:rPr>
                <w:rFonts w:ascii="Comic Sans MS"/>
                <w:sz w:val="16"/>
              </w:rPr>
            </w:pPr>
            <w:r>
              <w:rPr>
                <w:rFonts w:ascii="Comic Sans MS"/>
                <w:color w:val="00B050"/>
                <w:sz w:val="16"/>
              </w:rPr>
              <w:t>21.76</w:t>
            </w:r>
          </w:p>
        </w:tc>
      </w:tr>
    </w:tbl>
    <w:p>
      <w:pPr>
        <w:pStyle w:val="BodyText"/>
        <w:ind w:left="4384"/>
      </w:pPr>
      <w:r>
        <w:rPr/>
        <w:drawing>
          <wp:inline distT="0" distB="0" distL="0" distR="0">
            <wp:extent cx="3654878" cy="1918811"/>
            <wp:effectExtent l="0" t="0" r="0" b="0"/>
            <wp:docPr id="37" name="image17.jpeg" descr=""/>
            <wp:cNvGraphicFramePr>
              <a:graphicFrameLocks noChangeAspect="1"/>
            </wp:cNvGraphicFramePr>
            <a:graphic>
              <a:graphicData uri="http://schemas.openxmlformats.org/drawingml/2006/picture">
                <pic:pic>
                  <pic:nvPicPr>
                    <pic:cNvPr id="38" name="image17.jpeg"/>
                    <pic:cNvPicPr/>
                  </pic:nvPicPr>
                  <pic:blipFill>
                    <a:blip r:embed="rId36" cstate="print"/>
                    <a:stretch>
                      <a:fillRect/>
                    </a:stretch>
                  </pic:blipFill>
                  <pic:spPr>
                    <a:xfrm>
                      <a:off x="0" y="0"/>
                      <a:ext cx="3654878" cy="1918811"/>
                    </a:xfrm>
                    <a:prstGeom prst="rect">
                      <a:avLst/>
                    </a:prstGeom>
                  </pic:spPr>
                </pic:pic>
              </a:graphicData>
            </a:graphic>
          </wp:inline>
        </w:drawing>
      </w:r>
      <w:r>
        <w:rPr/>
      </w:r>
    </w:p>
    <w:p>
      <w:pPr>
        <w:spacing w:after="0"/>
        <w:sectPr>
          <w:headerReference w:type="default" r:id="rId32"/>
          <w:footerReference w:type="default" r:id="rId33"/>
          <w:pgSz w:w="12240" w:h="15840"/>
          <w:pgMar w:header="0" w:footer="1181" w:top="880" w:bottom="1380" w:left="760" w:right="240"/>
          <w:pgNumType w:start="15"/>
        </w:sectPr>
      </w:pPr>
    </w:p>
    <w:p>
      <w:pPr>
        <w:pStyle w:val="BodyText"/>
        <w:tabs>
          <w:tab w:pos="5051" w:val="left" w:leader="none"/>
        </w:tabs>
        <w:spacing w:before="35"/>
        <w:ind w:left="737"/>
        <w:rPr>
          <w:rFonts w:ascii="Times New Roman"/>
        </w:rPr>
      </w:pPr>
      <w:r>
        <w:rPr>
          <w:rFonts w:ascii="Calibri"/>
        </w:rPr>
        <w:t>Name </w:t>
      </w:r>
      <w:r>
        <w:rPr>
          <w:rFonts w:ascii="Times New Roman"/>
          <w:w w:val="100"/>
          <w:u w:val="single"/>
        </w:rPr>
        <w:t> </w:t>
      </w:r>
      <w:r>
        <w:rPr>
          <w:rFonts w:ascii="Times New Roman"/>
          <w:u w:val="single"/>
        </w:rPr>
        <w:tab/>
      </w:r>
    </w:p>
    <w:p>
      <w:pPr>
        <w:pStyle w:val="BodyText"/>
        <w:spacing w:before="7"/>
        <w:rPr>
          <w:rFonts w:ascii="Times New Roman"/>
          <w:sz w:val="17"/>
        </w:rPr>
      </w:pPr>
    </w:p>
    <w:p>
      <w:pPr>
        <w:spacing w:after="0"/>
        <w:rPr>
          <w:rFonts w:ascii="Times New Roman"/>
          <w:sz w:val="17"/>
        </w:rPr>
        <w:sectPr>
          <w:headerReference w:type="default" r:id="rId37"/>
          <w:footerReference w:type="default" r:id="rId38"/>
          <w:pgSz w:w="12240" w:h="15840"/>
          <w:pgMar w:header="0" w:footer="1181" w:top="780" w:bottom="1380" w:left="760" w:right="240"/>
          <w:pgNumType w:start="16"/>
        </w:sectPr>
      </w:pPr>
    </w:p>
    <w:p>
      <w:pPr>
        <w:tabs>
          <w:tab w:pos="2897" w:val="left" w:leader="none"/>
        </w:tabs>
        <w:spacing w:before="43"/>
        <w:ind w:left="737" w:right="0" w:firstLine="0"/>
        <w:jc w:val="left"/>
        <w:rPr>
          <w:rFonts w:ascii="Calibri"/>
          <w:b/>
          <w:sz w:val="28"/>
        </w:rPr>
      </w:pPr>
      <w:r>
        <w:rPr>
          <w:rFonts w:ascii="Calibri"/>
          <w:sz w:val="20"/>
        </w:rPr>
        <w:t>Lesson 4b</w:t>
        <w:tab/>
      </w:r>
      <w:r>
        <w:rPr>
          <w:rFonts w:ascii="Calibri"/>
          <w:b/>
          <w:sz w:val="28"/>
        </w:rPr>
        <w:t>Power Economics and</w:t>
      </w:r>
      <w:r>
        <w:rPr>
          <w:rFonts w:ascii="Calibri"/>
          <w:b/>
          <w:spacing w:val="-16"/>
          <w:sz w:val="28"/>
        </w:rPr>
        <w:t> </w:t>
      </w:r>
      <w:r>
        <w:rPr>
          <w:rFonts w:ascii="Calibri"/>
          <w:b/>
          <w:sz w:val="28"/>
        </w:rPr>
        <w:t>Emissions</w:t>
      </w:r>
    </w:p>
    <w:p>
      <w:pPr>
        <w:pStyle w:val="BodyText"/>
        <w:spacing w:before="3"/>
        <w:rPr>
          <w:rFonts w:ascii="Calibri"/>
          <w:b/>
          <w:sz w:val="24"/>
        </w:rPr>
      </w:pPr>
      <w:r>
        <w:rPr/>
        <w:br w:type="column"/>
      </w:r>
      <w:r>
        <w:rPr>
          <w:rFonts w:ascii="Calibri"/>
          <w:b/>
          <w:sz w:val="24"/>
        </w:rPr>
      </w:r>
    </w:p>
    <w:p>
      <w:pPr>
        <w:spacing w:before="0"/>
        <w:ind w:left="737" w:right="0" w:firstLine="0"/>
        <w:jc w:val="left"/>
        <w:rPr>
          <w:sz w:val="16"/>
        </w:rPr>
      </w:pPr>
      <w:r>
        <w:rPr>
          <w:sz w:val="16"/>
        </w:rPr>
        <w:t>Generation and Delivery</w:t>
      </w:r>
    </w:p>
    <w:p>
      <w:pPr>
        <w:spacing w:after="0"/>
        <w:jc w:val="left"/>
        <w:rPr>
          <w:sz w:val="16"/>
        </w:rPr>
        <w:sectPr>
          <w:type w:val="continuous"/>
          <w:pgSz w:w="12240" w:h="15840"/>
          <w:pgMar w:top="1500" w:bottom="280" w:left="760" w:right="240"/>
          <w:cols w:num="2" w:equalWidth="0">
            <w:col w:w="6672" w:space="510"/>
            <w:col w:w="4058"/>
          </w:cols>
        </w:sectPr>
      </w:pPr>
    </w:p>
    <w:p>
      <w:pPr>
        <w:pStyle w:val="BodyText"/>
        <w:spacing w:before="6"/>
        <w:rPr>
          <w:sz w:val="18"/>
        </w:rPr>
      </w:pPr>
    </w:p>
    <w:p>
      <w:pPr>
        <w:pStyle w:val="BodyText"/>
        <w:spacing w:line="264" w:lineRule="auto" w:before="101"/>
        <w:ind w:left="532" w:right="1317"/>
      </w:pPr>
      <w:r>
        <w:rPr/>
        <w:t>The chart and table on the previous page show energy sources used for production of electricity for various regions of the United States.</w:t>
      </w:r>
    </w:p>
    <w:p>
      <w:pPr>
        <w:pStyle w:val="ListParagraph"/>
        <w:numPr>
          <w:ilvl w:val="0"/>
          <w:numId w:val="8"/>
        </w:numPr>
        <w:tabs>
          <w:tab w:pos="792" w:val="left" w:leader="none"/>
        </w:tabs>
        <w:spacing w:line="240" w:lineRule="auto" w:before="160" w:after="0"/>
        <w:ind w:left="791" w:right="0" w:hanging="259"/>
        <w:jc w:val="left"/>
        <w:rPr>
          <w:sz w:val="20"/>
        </w:rPr>
      </w:pPr>
      <w:r>
        <w:rPr>
          <w:sz w:val="20"/>
        </w:rPr>
        <w:t>Which region uses coal for more than 50% of their electricity</w:t>
      </w:r>
      <w:r>
        <w:rPr>
          <w:spacing w:val="-9"/>
          <w:sz w:val="20"/>
        </w:rPr>
        <w:t> </w:t>
      </w:r>
      <w:r>
        <w:rPr>
          <w:sz w:val="20"/>
        </w:rPr>
        <w:t>production?</w:t>
      </w:r>
    </w:p>
    <w:p>
      <w:pPr>
        <w:pStyle w:val="ListParagraph"/>
        <w:numPr>
          <w:ilvl w:val="0"/>
          <w:numId w:val="8"/>
        </w:numPr>
        <w:tabs>
          <w:tab w:pos="824" w:val="left" w:leader="none"/>
        </w:tabs>
        <w:spacing w:line="240" w:lineRule="auto" w:before="188" w:after="0"/>
        <w:ind w:left="823" w:right="0" w:hanging="291"/>
        <w:jc w:val="left"/>
        <w:rPr>
          <w:sz w:val="20"/>
        </w:rPr>
      </w:pPr>
      <w:r>
        <w:rPr>
          <w:sz w:val="20"/>
        </w:rPr>
        <w:t>Which region has the highest percentage of nuclear</w:t>
      </w:r>
      <w:r>
        <w:rPr>
          <w:spacing w:val="-7"/>
          <w:sz w:val="20"/>
        </w:rPr>
        <w:t> </w:t>
      </w:r>
      <w:r>
        <w:rPr>
          <w:sz w:val="20"/>
        </w:rPr>
        <w:t>generation?</w:t>
      </w:r>
    </w:p>
    <w:p>
      <w:pPr>
        <w:pStyle w:val="ListParagraph"/>
        <w:numPr>
          <w:ilvl w:val="0"/>
          <w:numId w:val="8"/>
        </w:numPr>
        <w:tabs>
          <w:tab w:pos="824" w:val="left" w:leader="none"/>
        </w:tabs>
        <w:spacing w:line="240" w:lineRule="auto" w:before="188" w:after="0"/>
        <w:ind w:left="823" w:right="0" w:hanging="291"/>
        <w:jc w:val="left"/>
        <w:rPr>
          <w:sz w:val="20"/>
        </w:rPr>
      </w:pPr>
      <w:r>
        <w:rPr>
          <w:sz w:val="20"/>
        </w:rPr>
        <w:t>Which region has the highest percentage of hydroelectric generation? Why might this</w:t>
      </w:r>
      <w:r>
        <w:rPr>
          <w:spacing w:val="-20"/>
          <w:sz w:val="20"/>
        </w:rPr>
        <w:t> </w:t>
      </w:r>
      <w:r>
        <w:rPr>
          <w:sz w:val="20"/>
        </w:rPr>
        <w:t>be?</w:t>
      </w:r>
    </w:p>
    <w:p>
      <w:pPr>
        <w:pStyle w:val="BodyText"/>
        <w:rPr>
          <w:sz w:val="28"/>
        </w:rPr>
      </w:pPr>
    </w:p>
    <w:p>
      <w:pPr>
        <w:pStyle w:val="BodyText"/>
        <w:rPr>
          <w:sz w:val="28"/>
        </w:rPr>
      </w:pPr>
    </w:p>
    <w:p>
      <w:pPr>
        <w:pStyle w:val="BodyText"/>
        <w:rPr>
          <w:sz w:val="28"/>
        </w:rPr>
      </w:pPr>
    </w:p>
    <w:p>
      <w:pPr>
        <w:pStyle w:val="BodyText"/>
        <w:spacing w:before="12"/>
        <w:rPr>
          <w:sz w:val="29"/>
        </w:rPr>
      </w:pPr>
    </w:p>
    <w:p>
      <w:pPr>
        <w:pStyle w:val="ListParagraph"/>
        <w:numPr>
          <w:ilvl w:val="0"/>
          <w:numId w:val="9"/>
        </w:numPr>
        <w:tabs>
          <w:tab w:pos="764" w:val="left" w:leader="none"/>
        </w:tabs>
        <w:spacing w:line="264" w:lineRule="auto" w:before="0" w:after="0"/>
        <w:ind w:left="532" w:right="1184" w:firstLine="0"/>
        <w:jc w:val="left"/>
        <w:rPr>
          <w:sz w:val="20"/>
        </w:rPr>
      </w:pPr>
      <w:r>
        <w:rPr>
          <w:sz w:val="20"/>
        </w:rPr>
        <w:t>Find out more about renewable energy at</w:t>
      </w:r>
      <w:r>
        <w:rPr>
          <w:color w:val="0065FF"/>
          <w:sz w:val="20"/>
        </w:rPr>
        <w:t> </w:t>
      </w:r>
      <w:hyperlink r:id="rId39">
        <w:r>
          <w:rPr>
            <w:color w:val="0065FF"/>
            <w:sz w:val="20"/>
            <w:u w:val="single" w:color="0065FF"/>
          </w:rPr>
          <w:t>http://www.nrel.gov/rredc/</w:t>
        </w:r>
      </w:hyperlink>
      <w:r>
        <w:rPr>
          <w:sz w:val="20"/>
        </w:rPr>
        <w:t>. What energy sources are in- cluded in “other</w:t>
      </w:r>
      <w:r>
        <w:rPr>
          <w:spacing w:val="-3"/>
          <w:sz w:val="20"/>
        </w:rPr>
        <w:t> </w:t>
      </w:r>
      <w:r>
        <w:rPr>
          <w:sz w:val="20"/>
        </w:rPr>
        <w:t>renewables”?</w:t>
      </w:r>
    </w:p>
    <w:p>
      <w:pPr>
        <w:pStyle w:val="BodyText"/>
        <w:rPr>
          <w:sz w:val="28"/>
        </w:rPr>
      </w:pPr>
    </w:p>
    <w:p>
      <w:pPr>
        <w:pStyle w:val="ListParagraph"/>
        <w:numPr>
          <w:ilvl w:val="0"/>
          <w:numId w:val="9"/>
        </w:numPr>
        <w:tabs>
          <w:tab w:pos="893" w:val="left" w:leader="none"/>
        </w:tabs>
        <w:spacing w:line="240" w:lineRule="auto" w:before="237" w:after="0"/>
        <w:ind w:left="892" w:right="0" w:hanging="360"/>
        <w:jc w:val="left"/>
        <w:rPr>
          <w:sz w:val="20"/>
        </w:rPr>
      </w:pPr>
      <w:r>
        <w:rPr>
          <w:sz w:val="20"/>
        </w:rPr>
        <w:t>Which regions have higher amounts of generation from these renewable energy</w:t>
      </w:r>
      <w:r>
        <w:rPr>
          <w:spacing w:val="-18"/>
          <w:sz w:val="20"/>
        </w:rPr>
        <w:t> </w:t>
      </w:r>
      <w:r>
        <w:rPr>
          <w:sz w:val="20"/>
        </w:rPr>
        <w:t>source?</w:t>
      </w:r>
    </w:p>
    <w:p>
      <w:pPr>
        <w:pStyle w:val="BodyText"/>
        <w:rPr>
          <w:sz w:val="28"/>
        </w:rPr>
      </w:pPr>
    </w:p>
    <w:p>
      <w:pPr>
        <w:pStyle w:val="BodyText"/>
        <w:spacing w:before="13"/>
        <w:rPr>
          <w:sz w:val="18"/>
        </w:rPr>
      </w:pPr>
    </w:p>
    <w:p>
      <w:pPr>
        <w:pStyle w:val="ListParagraph"/>
        <w:numPr>
          <w:ilvl w:val="0"/>
          <w:numId w:val="9"/>
        </w:numPr>
        <w:tabs>
          <w:tab w:pos="763" w:val="left" w:leader="none"/>
        </w:tabs>
        <w:spacing w:line="264" w:lineRule="auto" w:before="1" w:after="0"/>
        <w:ind w:left="532" w:right="964" w:firstLine="0"/>
        <w:jc w:val="left"/>
        <w:rPr>
          <w:sz w:val="20"/>
        </w:rPr>
      </w:pPr>
      <w:r>
        <w:rPr>
          <w:sz w:val="20"/>
        </w:rPr>
        <w:t>Compare this map with the map on page 8. What do you notice? Explain the relationships between the energy sources and the price of</w:t>
      </w:r>
      <w:r>
        <w:rPr>
          <w:spacing w:val="-3"/>
          <w:sz w:val="20"/>
        </w:rPr>
        <w:t> </w:t>
      </w:r>
      <w:r>
        <w:rPr>
          <w:sz w:val="20"/>
        </w:rPr>
        <w:t>electricity?</w:t>
      </w:r>
    </w:p>
    <w:p>
      <w:pPr>
        <w:pStyle w:val="BodyText"/>
        <w:rPr>
          <w:sz w:val="28"/>
        </w:rPr>
      </w:pPr>
    </w:p>
    <w:p>
      <w:pPr>
        <w:pStyle w:val="BodyText"/>
        <w:rPr>
          <w:sz w:val="28"/>
        </w:rPr>
      </w:pPr>
    </w:p>
    <w:p>
      <w:pPr>
        <w:pStyle w:val="BodyText"/>
        <w:rPr>
          <w:sz w:val="28"/>
        </w:rPr>
      </w:pPr>
    </w:p>
    <w:p>
      <w:pPr>
        <w:pStyle w:val="BodyText"/>
        <w:spacing w:before="13"/>
        <w:rPr>
          <w:sz w:val="27"/>
        </w:rPr>
      </w:pPr>
    </w:p>
    <w:p>
      <w:pPr>
        <w:pStyle w:val="ListParagraph"/>
        <w:numPr>
          <w:ilvl w:val="0"/>
          <w:numId w:val="9"/>
        </w:numPr>
        <w:tabs>
          <w:tab w:pos="765" w:val="left" w:leader="none"/>
        </w:tabs>
        <w:spacing w:line="264" w:lineRule="auto" w:before="0" w:after="0"/>
        <w:ind w:left="532" w:right="1169" w:firstLine="0"/>
        <w:jc w:val="left"/>
        <w:rPr>
          <w:sz w:val="20"/>
        </w:rPr>
      </w:pPr>
      <w:r>
        <w:rPr>
          <w:sz w:val="20"/>
        </w:rPr>
        <w:t>How do available resources and public policies influence energy sources used for generation of elec- tricity?</w:t>
      </w:r>
    </w:p>
    <w:p>
      <w:pPr>
        <w:pStyle w:val="BodyText"/>
        <w:rPr>
          <w:sz w:val="28"/>
        </w:rPr>
      </w:pPr>
    </w:p>
    <w:p>
      <w:pPr>
        <w:pStyle w:val="BodyText"/>
        <w:rPr>
          <w:sz w:val="28"/>
        </w:rPr>
      </w:pPr>
    </w:p>
    <w:p>
      <w:pPr>
        <w:pStyle w:val="BodyText"/>
        <w:rPr>
          <w:sz w:val="28"/>
        </w:rPr>
      </w:pPr>
    </w:p>
    <w:p>
      <w:pPr>
        <w:pStyle w:val="BodyText"/>
        <w:spacing w:before="11"/>
        <w:rPr>
          <w:sz w:val="27"/>
        </w:rPr>
      </w:pPr>
    </w:p>
    <w:p>
      <w:pPr>
        <w:pStyle w:val="ListParagraph"/>
        <w:numPr>
          <w:ilvl w:val="0"/>
          <w:numId w:val="9"/>
        </w:numPr>
        <w:tabs>
          <w:tab w:pos="764" w:val="left" w:leader="none"/>
        </w:tabs>
        <w:spacing w:line="264" w:lineRule="auto" w:before="1" w:after="0"/>
        <w:ind w:left="532" w:right="1041" w:firstLine="0"/>
        <w:jc w:val="left"/>
        <w:rPr>
          <w:sz w:val="20"/>
        </w:rPr>
      </w:pPr>
      <w:r>
        <w:rPr>
          <w:sz w:val="20"/>
        </w:rPr>
        <w:t>The U.S. Energy Information Administration publishes state energy profiles on their website at</w:t>
      </w:r>
      <w:r>
        <w:rPr>
          <w:color w:val="0065FF"/>
          <w:sz w:val="20"/>
          <w:u w:val="single" w:color="0065FF"/>
        </w:rPr>
        <w:t> </w:t>
      </w:r>
      <w:hyperlink r:id="rId40">
        <w:r>
          <w:rPr>
            <w:color w:val="0065FF"/>
            <w:sz w:val="20"/>
            <w:u w:val="single" w:color="0065FF"/>
          </w:rPr>
          <w:t>http://www.eia.gov/state/index.cfm </w:t>
        </w:r>
      </w:hyperlink>
      <w:r>
        <w:rPr>
          <w:color w:val="0065FF"/>
          <w:sz w:val="20"/>
          <w:u w:val="single" w:color="0065FF"/>
        </w:rPr>
        <w:t>.</w:t>
      </w:r>
      <w:r>
        <w:rPr>
          <w:color w:val="0065FF"/>
          <w:sz w:val="20"/>
        </w:rPr>
        <w:t> </w:t>
      </w:r>
      <w:r>
        <w:rPr>
          <w:sz w:val="20"/>
        </w:rPr>
        <w:t>How and why do states’ energy sources differ? Give some exam- ples.</w:t>
      </w:r>
    </w:p>
    <w:p>
      <w:pPr>
        <w:spacing w:after="0" w:line="264" w:lineRule="auto"/>
        <w:jc w:val="left"/>
        <w:rPr>
          <w:sz w:val="20"/>
        </w:rPr>
        <w:sectPr>
          <w:type w:val="continuous"/>
          <w:pgSz w:w="12240" w:h="15840"/>
          <w:pgMar w:top="1500" w:bottom="280" w:left="760" w:right="240"/>
        </w:sectPr>
      </w:pPr>
    </w:p>
    <w:p>
      <w:pPr>
        <w:spacing w:before="72"/>
        <w:ind w:left="737" w:right="1317" w:firstLine="0"/>
        <w:jc w:val="left"/>
        <w:rPr>
          <w:sz w:val="16"/>
        </w:rPr>
      </w:pPr>
      <w:r>
        <w:rPr/>
        <w:pict>
          <v:group style="position:absolute;margin-left:89.580002pt;margin-top:32.996403pt;width:432.45pt;height:324.2pt;mso-position-horizontal-relative:page;mso-position-vertical-relative:paragraph;z-index:-160;mso-wrap-distance-left:0;mso-wrap-distance-right:0" coordorigin="1792,660" coordsize="8649,6484">
            <v:shape style="position:absolute;left:1791;top:659;width:8642;height:6255" type="#_x0000_t75" stroked="false">
              <v:imagedata r:id="rId43" o:title=""/>
            </v:shape>
            <v:rect style="position:absolute;left:7752;top:6783;width:2688;height:360" filled="true" fillcolor="#ffffff" stroked="false">
              <v:fill type="solid"/>
            </v:rect>
            <w10:wrap type="topAndBottom"/>
          </v:group>
        </w:pict>
      </w:r>
      <w:r>
        <w:rPr>
          <w:sz w:val="16"/>
        </w:rPr>
        <w:t>North American Electric Reliability Corporation (NERC) works with eight regions to improve reliability of the power sys- tem. Its members represent all parts of the electric industry. </w:t>
      </w:r>
      <w:hyperlink r:id="rId44">
        <w:r>
          <w:rPr>
            <w:color w:val="0065FF"/>
            <w:sz w:val="16"/>
            <w:u w:val="single" w:color="0065FF"/>
          </w:rPr>
          <w:t>www.nerc.com</w:t>
        </w:r>
      </w:hyperlink>
    </w:p>
    <w:p>
      <w:pPr>
        <w:pStyle w:val="BodyText"/>
        <w:spacing w:before="13"/>
        <w:rPr>
          <w:sz w:val="4"/>
        </w:rPr>
      </w:pPr>
    </w:p>
    <w:p>
      <w:pPr>
        <w:pStyle w:val="BodyText"/>
        <w:ind w:left="670"/>
      </w:pPr>
      <w:r>
        <w:rPr/>
        <w:pict>
          <v:group style="width:477.75pt;height:295.4pt;mso-position-horizontal-relative:char;mso-position-vertical-relative:line" coordorigin="0,0" coordsize="9555,5908">
            <v:shape style="position:absolute;left:0;top:0;width:9555;height:5819" type="#_x0000_t75" stroked="false">
              <v:imagedata r:id="rId45" o:title=""/>
            </v:shape>
            <v:shape style="position:absolute;left:6036;top:5712;width:2997;height:196" type="#_x0000_t202" filled="false" stroked="false">
              <v:textbox inset="0,0,0,0">
                <w:txbxContent>
                  <w:p>
                    <w:pPr>
                      <w:spacing w:before="0"/>
                      <w:ind w:left="0" w:right="0" w:firstLine="0"/>
                      <w:jc w:val="left"/>
                      <w:rPr>
                        <w:sz w:val="14"/>
                      </w:rPr>
                    </w:pPr>
                    <w:r>
                      <w:rPr>
                        <w:sz w:val="14"/>
                      </w:rPr>
                      <w:t>Transmission in the Contiguous United States</w:t>
                    </w:r>
                  </w:p>
                </w:txbxContent>
              </v:textbox>
              <w10:wrap type="none"/>
            </v:shape>
          </v:group>
        </w:pict>
      </w:r>
      <w:r>
        <w:rPr/>
      </w:r>
    </w:p>
    <w:p>
      <w:pPr>
        <w:spacing w:after="0"/>
        <w:sectPr>
          <w:headerReference w:type="default" r:id="rId41"/>
          <w:footerReference w:type="default" r:id="rId42"/>
          <w:pgSz w:w="12240" w:h="15840"/>
          <w:pgMar w:header="0" w:footer="1180" w:top="1220" w:bottom="1380" w:left="760" w:right="240"/>
          <w:pgNumType w:start="17"/>
        </w:sectPr>
      </w:pPr>
    </w:p>
    <w:p>
      <w:pPr>
        <w:pStyle w:val="BodyText"/>
        <w:spacing w:before="11"/>
        <w:rPr>
          <w:sz w:val="14"/>
        </w:rPr>
      </w:pPr>
    </w:p>
    <w:p>
      <w:pPr>
        <w:spacing w:after="0"/>
        <w:rPr>
          <w:sz w:val="14"/>
        </w:rPr>
        <w:sectPr>
          <w:headerReference w:type="default" r:id="rId46"/>
          <w:pgSz w:w="12240" w:h="15840"/>
          <w:pgMar w:header="855" w:footer="1180" w:top="1040" w:bottom="1380" w:left="760" w:right="240"/>
        </w:sectPr>
      </w:pPr>
    </w:p>
    <w:p>
      <w:pPr>
        <w:tabs>
          <w:tab w:pos="2897" w:val="left" w:leader="none"/>
        </w:tabs>
        <w:spacing w:before="43"/>
        <w:ind w:left="737" w:right="0" w:firstLine="0"/>
        <w:jc w:val="left"/>
        <w:rPr>
          <w:rFonts w:ascii="Calibri"/>
          <w:b/>
          <w:sz w:val="28"/>
        </w:rPr>
      </w:pPr>
      <w:r>
        <w:rPr>
          <w:rFonts w:ascii="Calibri"/>
          <w:sz w:val="20"/>
        </w:rPr>
        <w:t>Lesson 4c</w:t>
        <w:tab/>
      </w:r>
      <w:r>
        <w:rPr>
          <w:rFonts w:ascii="Calibri"/>
          <w:b/>
          <w:sz w:val="28"/>
        </w:rPr>
        <w:t>Power Economics and</w:t>
      </w:r>
      <w:r>
        <w:rPr>
          <w:rFonts w:ascii="Calibri"/>
          <w:b/>
          <w:spacing w:val="-17"/>
          <w:sz w:val="28"/>
        </w:rPr>
        <w:t> </w:t>
      </w:r>
      <w:r>
        <w:rPr>
          <w:rFonts w:ascii="Calibri"/>
          <w:b/>
          <w:sz w:val="28"/>
        </w:rPr>
        <w:t>Emissions</w:t>
      </w:r>
    </w:p>
    <w:p>
      <w:pPr>
        <w:pStyle w:val="BodyText"/>
        <w:spacing w:before="2"/>
        <w:rPr>
          <w:rFonts w:ascii="Calibri"/>
          <w:b/>
          <w:sz w:val="24"/>
        </w:rPr>
      </w:pPr>
      <w:r>
        <w:rPr/>
        <w:br w:type="column"/>
      </w:r>
      <w:r>
        <w:rPr>
          <w:rFonts w:ascii="Calibri"/>
          <w:b/>
          <w:sz w:val="24"/>
        </w:rPr>
      </w:r>
    </w:p>
    <w:p>
      <w:pPr>
        <w:spacing w:before="1"/>
        <w:ind w:left="737" w:right="0" w:firstLine="0"/>
        <w:jc w:val="left"/>
        <w:rPr>
          <w:sz w:val="16"/>
        </w:rPr>
      </w:pPr>
      <w:r>
        <w:rPr>
          <w:sz w:val="16"/>
        </w:rPr>
        <w:t>Generation and Delivery</w:t>
      </w:r>
    </w:p>
    <w:p>
      <w:pPr>
        <w:spacing w:after="0"/>
        <w:jc w:val="left"/>
        <w:rPr>
          <w:sz w:val="16"/>
        </w:rPr>
        <w:sectPr>
          <w:type w:val="continuous"/>
          <w:pgSz w:w="12240" w:h="15840"/>
          <w:pgMar w:top="1500" w:bottom="280" w:left="760" w:right="240"/>
          <w:cols w:num="2" w:equalWidth="0">
            <w:col w:w="6672" w:space="510"/>
            <w:col w:w="4058"/>
          </w:cols>
        </w:sectPr>
      </w:pPr>
    </w:p>
    <w:p>
      <w:pPr>
        <w:pStyle w:val="BodyText"/>
        <w:rPr>
          <w:sz w:val="17"/>
        </w:rPr>
      </w:pPr>
    </w:p>
    <w:p>
      <w:pPr>
        <w:pStyle w:val="BodyText"/>
        <w:spacing w:before="100"/>
        <w:ind w:left="357"/>
      </w:pPr>
      <w:r>
        <w:rPr/>
        <w:t>Compare the maps of the United States on pages 15 and 17.</w:t>
      </w:r>
    </w:p>
    <w:p>
      <w:pPr>
        <w:pStyle w:val="ListParagraph"/>
        <w:numPr>
          <w:ilvl w:val="0"/>
          <w:numId w:val="10"/>
        </w:numPr>
        <w:tabs>
          <w:tab w:pos="716" w:val="left" w:leader="none"/>
          <w:tab w:pos="717" w:val="left" w:leader="none"/>
        </w:tabs>
        <w:spacing w:line="240" w:lineRule="auto" w:before="240" w:after="0"/>
        <w:ind w:left="716" w:right="0" w:hanging="359"/>
        <w:jc w:val="left"/>
        <w:rPr>
          <w:sz w:val="20"/>
        </w:rPr>
      </w:pPr>
      <w:r>
        <w:rPr>
          <w:sz w:val="20"/>
        </w:rPr>
        <w:t>How is the map at the bottom of page 15 different from the NERC Regions map on page</w:t>
      </w:r>
      <w:r>
        <w:rPr>
          <w:spacing w:val="-21"/>
          <w:sz w:val="20"/>
        </w:rPr>
        <w:t> </w:t>
      </w:r>
      <w:r>
        <w:rPr>
          <w:sz w:val="20"/>
        </w:rPr>
        <w:t>17?</w:t>
      </w:r>
    </w:p>
    <w:p>
      <w:pPr>
        <w:pStyle w:val="BodyText"/>
        <w:rPr>
          <w:sz w:val="28"/>
        </w:rPr>
      </w:pPr>
    </w:p>
    <w:p>
      <w:pPr>
        <w:pStyle w:val="BodyText"/>
        <w:rPr>
          <w:sz w:val="28"/>
        </w:rPr>
      </w:pPr>
    </w:p>
    <w:p>
      <w:pPr>
        <w:pStyle w:val="BodyText"/>
        <w:spacing w:before="9"/>
        <w:rPr>
          <w:sz w:val="35"/>
        </w:rPr>
      </w:pPr>
    </w:p>
    <w:p>
      <w:pPr>
        <w:pStyle w:val="ListParagraph"/>
        <w:numPr>
          <w:ilvl w:val="0"/>
          <w:numId w:val="10"/>
        </w:numPr>
        <w:tabs>
          <w:tab w:pos="718" w:val="left" w:leader="none"/>
        </w:tabs>
        <w:spacing w:line="240" w:lineRule="auto" w:before="1" w:after="0"/>
        <w:ind w:left="717" w:right="1418" w:hanging="360"/>
        <w:jc w:val="left"/>
        <w:rPr>
          <w:sz w:val="20"/>
        </w:rPr>
      </w:pPr>
      <w:r>
        <w:rPr>
          <w:sz w:val="20"/>
        </w:rPr>
        <w:t>Why do you think Texas and Florida have their own regions? What do you notice about the infor- mation on page 8 for these two</w:t>
      </w:r>
      <w:r>
        <w:rPr>
          <w:spacing w:val="-4"/>
          <w:sz w:val="20"/>
        </w:rPr>
        <w:t> </w:t>
      </w:r>
      <w:r>
        <w:rPr>
          <w:sz w:val="20"/>
        </w:rPr>
        <w:t>states?</w:t>
      </w:r>
    </w:p>
    <w:p>
      <w:pPr>
        <w:pStyle w:val="BodyText"/>
        <w:rPr>
          <w:sz w:val="28"/>
        </w:rPr>
      </w:pPr>
    </w:p>
    <w:p>
      <w:pPr>
        <w:pStyle w:val="BodyText"/>
        <w:rPr>
          <w:sz w:val="28"/>
        </w:rPr>
      </w:pPr>
    </w:p>
    <w:p>
      <w:pPr>
        <w:pStyle w:val="BodyText"/>
        <w:rPr>
          <w:sz w:val="28"/>
        </w:rPr>
      </w:pPr>
    </w:p>
    <w:p>
      <w:pPr>
        <w:pStyle w:val="BodyText"/>
        <w:rPr>
          <w:sz w:val="28"/>
        </w:rPr>
      </w:pPr>
    </w:p>
    <w:p>
      <w:pPr>
        <w:pStyle w:val="ListParagraph"/>
        <w:numPr>
          <w:ilvl w:val="0"/>
          <w:numId w:val="10"/>
        </w:numPr>
        <w:tabs>
          <w:tab w:pos="648" w:val="left" w:leader="none"/>
        </w:tabs>
        <w:spacing w:line="240" w:lineRule="auto" w:before="235" w:after="0"/>
        <w:ind w:left="647" w:right="0" w:hanging="290"/>
        <w:jc w:val="left"/>
        <w:rPr>
          <w:sz w:val="20"/>
        </w:rPr>
      </w:pPr>
      <w:r>
        <w:rPr>
          <w:sz w:val="20"/>
        </w:rPr>
        <w:t>Which states have more transmission lines? Why do you think this</w:t>
      </w:r>
      <w:r>
        <w:rPr>
          <w:spacing w:val="-5"/>
          <w:sz w:val="20"/>
        </w:rPr>
        <w:t> </w:t>
      </w:r>
      <w:r>
        <w:rPr>
          <w:sz w:val="20"/>
        </w:rPr>
        <w:t>is?</w:t>
      </w:r>
    </w:p>
    <w:p>
      <w:pPr>
        <w:spacing w:after="0" w:line="240" w:lineRule="auto"/>
        <w:jc w:val="left"/>
        <w:rPr>
          <w:sz w:val="20"/>
        </w:rPr>
        <w:sectPr>
          <w:type w:val="continuous"/>
          <w:pgSz w:w="12240" w:h="15840"/>
          <w:pgMar w:top="1500" w:bottom="280" w:left="760" w:right="240"/>
        </w:sectPr>
      </w:pPr>
    </w:p>
    <w:p>
      <w:pPr>
        <w:pStyle w:val="BodyText"/>
        <w:spacing w:before="11"/>
        <w:rPr>
          <w:sz w:val="14"/>
        </w:rPr>
      </w:pPr>
    </w:p>
    <w:p>
      <w:pPr>
        <w:spacing w:after="0"/>
        <w:rPr>
          <w:sz w:val="14"/>
        </w:rPr>
        <w:sectPr>
          <w:pgSz w:w="12240" w:h="15840"/>
          <w:pgMar w:header="855" w:footer="1180" w:top="1040" w:bottom="1340" w:left="760" w:right="240"/>
        </w:sectPr>
      </w:pPr>
    </w:p>
    <w:p>
      <w:pPr>
        <w:tabs>
          <w:tab w:pos="2897" w:val="left" w:leader="none"/>
        </w:tabs>
        <w:spacing w:before="43"/>
        <w:ind w:left="737" w:right="0" w:firstLine="0"/>
        <w:jc w:val="left"/>
        <w:rPr>
          <w:rFonts w:ascii="Calibri"/>
          <w:b/>
          <w:sz w:val="28"/>
        </w:rPr>
      </w:pPr>
      <w:r>
        <w:rPr>
          <w:rFonts w:ascii="Calibri"/>
          <w:sz w:val="20"/>
        </w:rPr>
        <w:t>Lesson 4d</w:t>
        <w:tab/>
      </w:r>
      <w:r>
        <w:rPr>
          <w:rFonts w:ascii="Calibri"/>
          <w:b/>
          <w:sz w:val="28"/>
        </w:rPr>
        <w:t>Power Economics and</w:t>
      </w:r>
      <w:r>
        <w:rPr>
          <w:rFonts w:ascii="Calibri"/>
          <w:b/>
          <w:spacing w:val="-16"/>
          <w:sz w:val="28"/>
        </w:rPr>
        <w:t> </w:t>
      </w:r>
      <w:r>
        <w:rPr>
          <w:rFonts w:ascii="Calibri"/>
          <w:b/>
          <w:sz w:val="28"/>
        </w:rPr>
        <w:t>Emissions</w:t>
      </w:r>
    </w:p>
    <w:p>
      <w:pPr>
        <w:pStyle w:val="BodyText"/>
        <w:spacing w:before="2"/>
        <w:rPr>
          <w:rFonts w:ascii="Calibri"/>
          <w:b/>
          <w:sz w:val="24"/>
        </w:rPr>
      </w:pPr>
      <w:r>
        <w:rPr/>
        <w:br w:type="column"/>
      </w:r>
      <w:r>
        <w:rPr>
          <w:rFonts w:ascii="Calibri"/>
          <w:b/>
          <w:sz w:val="24"/>
        </w:rPr>
      </w:r>
    </w:p>
    <w:p>
      <w:pPr>
        <w:spacing w:before="1"/>
        <w:ind w:left="737" w:right="0" w:firstLine="0"/>
        <w:jc w:val="left"/>
        <w:rPr>
          <w:sz w:val="16"/>
        </w:rPr>
      </w:pPr>
      <w:r>
        <w:rPr>
          <w:sz w:val="16"/>
        </w:rPr>
        <w:t>Generation and Delivery</w:t>
      </w:r>
    </w:p>
    <w:p>
      <w:pPr>
        <w:spacing w:after="0"/>
        <w:jc w:val="left"/>
        <w:rPr>
          <w:sz w:val="16"/>
        </w:rPr>
        <w:sectPr>
          <w:type w:val="continuous"/>
          <w:pgSz w:w="12240" w:h="15840"/>
          <w:pgMar w:top="1500" w:bottom="280" w:left="760" w:right="240"/>
          <w:cols w:num="2" w:equalWidth="0">
            <w:col w:w="6672" w:space="510"/>
            <w:col w:w="4058"/>
          </w:cols>
        </w:sectPr>
      </w:pPr>
    </w:p>
    <w:p>
      <w:pPr>
        <w:pStyle w:val="BodyText"/>
        <w:spacing w:line="300" w:lineRule="auto" w:before="136"/>
        <w:ind w:left="557" w:right="1120" w:firstLine="540"/>
      </w:pPr>
      <w:r>
        <w:rPr/>
        <w:t>Use the applet at </w:t>
      </w:r>
      <w:hyperlink r:id="rId9">
        <w:r>
          <w:rPr>
            <w:color w:val="0065FF"/>
            <w:u w:val="single" w:color="0065FF"/>
          </w:rPr>
          <w:t>http://tcipg.mste.illinois.edu/applet/eco</w:t>
        </w:r>
        <w:r>
          <w:rPr>
            <w:color w:val="0065FF"/>
          </w:rPr>
          <w:t> </w:t>
        </w:r>
      </w:hyperlink>
      <w:r>
        <w:rPr/>
        <w:t>to explore how systems of electricity are interconnected. When the applet opens or you press the </w:t>
      </w:r>
      <w:r>
        <w:rPr>
          <w:b/>
        </w:rPr>
        <w:t>Reset System </w:t>
      </w:r>
      <w:r>
        <w:rPr/>
        <w:t>button, Residenceburg is using 1,700 MW per hour, Commerceton is using 850 MW per hour, and Industryville is using 850 MW per hour.</w:t>
      </w:r>
    </w:p>
    <w:p>
      <w:pPr>
        <w:pStyle w:val="ListParagraph"/>
        <w:numPr>
          <w:ilvl w:val="1"/>
          <w:numId w:val="10"/>
        </w:numPr>
        <w:tabs>
          <w:tab w:pos="817" w:val="left" w:leader="none"/>
        </w:tabs>
        <w:spacing w:line="300" w:lineRule="auto" w:before="0" w:after="0"/>
        <w:ind w:left="557" w:right="1728" w:firstLine="0"/>
        <w:jc w:val="left"/>
        <w:rPr>
          <w:sz w:val="20"/>
        </w:rPr>
      </w:pPr>
      <w:r>
        <w:rPr>
          <w:sz w:val="20"/>
        </w:rPr>
        <w:t>What happens to the External System cost when each of these three locations increases</w:t>
      </w:r>
      <w:r>
        <w:rPr>
          <w:spacing w:val="-37"/>
          <w:sz w:val="20"/>
        </w:rPr>
        <w:t> </w:t>
      </w:r>
      <w:r>
        <w:rPr>
          <w:sz w:val="20"/>
        </w:rPr>
        <w:t>the amount of power they</w:t>
      </w:r>
      <w:r>
        <w:rPr>
          <w:spacing w:val="-2"/>
          <w:sz w:val="20"/>
        </w:rPr>
        <w:t> </w:t>
      </w:r>
      <w:r>
        <w:rPr>
          <w:sz w:val="20"/>
        </w:rPr>
        <w:t>need?</w:t>
      </w:r>
    </w:p>
    <w:p>
      <w:pPr>
        <w:pStyle w:val="BodyText"/>
        <w:spacing w:before="13"/>
        <w:rPr>
          <w:sz w:val="24"/>
        </w:rPr>
      </w:pPr>
    </w:p>
    <w:p>
      <w:pPr>
        <w:pStyle w:val="ListParagraph"/>
        <w:numPr>
          <w:ilvl w:val="1"/>
          <w:numId w:val="10"/>
        </w:numPr>
        <w:tabs>
          <w:tab w:pos="849" w:val="left" w:leader="none"/>
        </w:tabs>
        <w:spacing w:line="240" w:lineRule="auto" w:before="0" w:after="0"/>
        <w:ind w:left="848" w:right="0" w:hanging="291"/>
        <w:jc w:val="left"/>
        <w:rPr>
          <w:sz w:val="20"/>
        </w:rPr>
      </w:pPr>
      <w:r>
        <w:rPr>
          <w:sz w:val="20"/>
        </w:rPr>
        <w:t>What could cause each of these locations to have to increase the amount of energy they</w:t>
      </w:r>
      <w:r>
        <w:rPr>
          <w:spacing w:val="-27"/>
          <w:sz w:val="20"/>
        </w:rPr>
        <w:t> </w:t>
      </w:r>
      <w:r>
        <w:rPr>
          <w:sz w:val="20"/>
        </w:rPr>
        <w:t>need?</w:t>
      </w:r>
    </w:p>
    <w:p>
      <w:pPr>
        <w:pStyle w:val="BodyText"/>
        <w:rPr>
          <w:sz w:val="28"/>
        </w:rPr>
      </w:pPr>
    </w:p>
    <w:p>
      <w:pPr>
        <w:pStyle w:val="BodyText"/>
        <w:rPr>
          <w:sz w:val="22"/>
        </w:rPr>
      </w:pPr>
    </w:p>
    <w:p>
      <w:pPr>
        <w:pStyle w:val="ListParagraph"/>
        <w:numPr>
          <w:ilvl w:val="1"/>
          <w:numId w:val="10"/>
        </w:numPr>
        <w:tabs>
          <w:tab w:pos="849" w:val="left" w:leader="none"/>
        </w:tabs>
        <w:spacing w:line="240" w:lineRule="auto" w:before="0" w:after="0"/>
        <w:ind w:left="848" w:right="0" w:hanging="291"/>
        <w:jc w:val="left"/>
        <w:rPr>
          <w:sz w:val="20"/>
        </w:rPr>
      </w:pPr>
      <w:r>
        <w:rPr>
          <w:sz w:val="20"/>
        </w:rPr>
        <w:t>What could cause each of these locations to have a decrease in the amount of energy they</w:t>
      </w:r>
      <w:r>
        <w:rPr>
          <w:spacing w:val="-28"/>
          <w:sz w:val="20"/>
        </w:rPr>
        <w:t> </w:t>
      </w:r>
      <w:r>
        <w:rPr>
          <w:sz w:val="20"/>
        </w:rPr>
        <w:t>need?</w:t>
      </w:r>
    </w:p>
    <w:p>
      <w:pPr>
        <w:pStyle w:val="BodyText"/>
        <w:rPr>
          <w:sz w:val="28"/>
        </w:rPr>
      </w:pPr>
    </w:p>
    <w:p>
      <w:pPr>
        <w:pStyle w:val="BodyText"/>
        <w:spacing w:before="2"/>
        <w:rPr>
          <w:sz w:val="22"/>
        </w:rPr>
      </w:pPr>
    </w:p>
    <w:p>
      <w:pPr>
        <w:pStyle w:val="ListParagraph"/>
        <w:numPr>
          <w:ilvl w:val="1"/>
          <w:numId w:val="10"/>
        </w:numPr>
        <w:tabs>
          <w:tab w:pos="850" w:val="left" w:leader="none"/>
        </w:tabs>
        <w:spacing w:line="300" w:lineRule="auto" w:before="0" w:after="0"/>
        <w:ind w:left="557" w:right="1133" w:firstLine="0"/>
        <w:jc w:val="left"/>
        <w:rPr>
          <w:sz w:val="20"/>
        </w:rPr>
      </w:pPr>
      <w:r>
        <w:rPr>
          <w:sz w:val="20"/>
        </w:rPr>
        <w:t>Press the </w:t>
      </w:r>
      <w:r>
        <w:rPr>
          <w:b/>
          <w:sz w:val="20"/>
        </w:rPr>
        <w:t>Reset System </w:t>
      </w:r>
      <w:r>
        <w:rPr>
          <w:sz w:val="20"/>
        </w:rPr>
        <w:t>button. Currently, the system is spending $54,000 to purchase energy from external systems. Can you find a way to set the system so that this system does not have to rely on external systems to meet the needs of its</w:t>
      </w:r>
      <w:r>
        <w:rPr>
          <w:spacing w:val="-9"/>
          <w:sz w:val="20"/>
        </w:rPr>
        <w:t> </w:t>
      </w:r>
      <w:r>
        <w:rPr>
          <w:sz w:val="20"/>
        </w:rPr>
        <w:t>customers?</w:t>
      </w:r>
    </w:p>
    <w:p>
      <w:pPr>
        <w:pStyle w:val="BodyText"/>
        <w:spacing w:before="12"/>
        <w:rPr>
          <w:sz w:val="24"/>
        </w:rPr>
      </w:pPr>
    </w:p>
    <w:p>
      <w:pPr>
        <w:pStyle w:val="ListParagraph"/>
        <w:numPr>
          <w:ilvl w:val="1"/>
          <w:numId w:val="10"/>
        </w:numPr>
        <w:tabs>
          <w:tab w:pos="849" w:val="left" w:leader="none"/>
          <w:tab w:pos="4434" w:val="left" w:leader="none"/>
          <w:tab w:pos="9815" w:val="left" w:leader="none"/>
        </w:tabs>
        <w:spacing w:line="300" w:lineRule="auto" w:before="0" w:after="0"/>
        <w:ind w:left="557" w:right="1310" w:firstLine="0"/>
        <w:jc w:val="left"/>
        <w:rPr>
          <w:sz w:val="20"/>
        </w:rPr>
      </w:pPr>
      <w:r>
        <w:rPr>
          <w:sz w:val="20"/>
        </w:rPr>
        <w:t>Complete these charts to show what changes you make to the system so that no power is going to or from the External System.  How much of a profit or loss does your</w:t>
      </w:r>
      <w:r>
        <w:rPr>
          <w:spacing w:val="-23"/>
          <w:sz w:val="20"/>
        </w:rPr>
        <w:t> </w:t>
      </w:r>
      <w:r>
        <w:rPr>
          <w:sz w:val="20"/>
        </w:rPr>
        <w:t>system</w:t>
      </w:r>
      <w:r>
        <w:rPr>
          <w:spacing w:val="-1"/>
          <w:sz w:val="20"/>
        </w:rPr>
        <w:t> </w:t>
      </w:r>
      <w:r>
        <w:rPr>
          <w:sz w:val="20"/>
        </w:rPr>
        <w:t>have? </w:t>
      </w:r>
      <w:r>
        <w:rPr>
          <w:w w:val="100"/>
          <w:sz w:val="20"/>
          <w:u w:val="single"/>
        </w:rPr>
        <w:t> </w:t>
      </w:r>
      <w:r>
        <w:rPr>
          <w:sz w:val="20"/>
          <w:u w:val="single"/>
        </w:rPr>
        <w:tab/>
      </w:r>
      <w:r>
        <w:rPr>
          <w:sz w:val="20"/>
        </w:rPr>
        <w:t> </w:t>
      </w:r>
      <w:r>
        <w:rPr>
          <w:w w:val="100"/>
          <w:sz w:val="20"/>
        </w:rPr>
        <w:t>                 </w:t>
      </w:r>
      <w:r>
        <w:rPr>
          <w:sz w:val="20"/>
        </w:rPr>
        <w:t>What are the</w:t>
      </w:r>
      <w:r>
        <w:rPr>
          <w:spacing w:val="1"/>
          <w:sz w:val="20"/>
        </w:rPr>
        <w:t> </w:t>
      </w:r>
      <w:r>
        <w:rPr>
          <w:sz w:val="20"/>
        </w:rPr>
        <w:t>emissions? </w:t>
      </w:r>
      <w:r>
        <w:rPr>
          <w:w w:val="100"/>
          <w:sz w:val="20"/>
          <w:u w:val="single"/>
        </w:rPr>
        <w:t> </w:t>
      </w:r>
      <w:r>
        <w:rPr>
          <w:sz w:val="20"/>
          <w:u w:val="single"/>
        </w:rPr>
        <w:tab/>
      </w:r>
    </w:p>
    <w:p>
      <w:pPr>
        <w:pStyle w:val="BodyText"/>
        <w:spacing w:before="6"/>
        <w:rPr>
          <w:sz w:val="5"/>
        </w:rPr>
      </w:pPr>
    </w:p>
    <w:tbl>
      <w:tblPr>
        <w:tblW w:w="0" w:type="auto"/>
        <w:jc w:val="left"/>
        <w:tblInd w:w="710"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CellMar>
          <w:top w:w="0" w:type="dxa"/>
          <w:left w:w="0" w:type="dxa"/>
          <w:bottom w:w="0" w:type="dxa"/>
          <w:right w:w="0" w:type="dxa"/>
        </w:tblCellMar>
        <w:tblLook w:val="01E0"/>
      </w:tblPr>
      <w:tblGrid>
        <w:gridCol w:w="1746"/>
        <w:gridCol w:w="226"/>
        <w:gridCol w:w="1913"/>
        <w:gridCol w:w="1307"/>
        <w:gridCol w:w="1307"/>
        <w:gridCol w:w="1426"/>
        <w:gridCol w:w="1416"/>
      </w:tblGrid>
      <w:tr>
        <w:trPr>
          <w:trHeight w:val="492" w:hRule="atLeast"/>
        </w:trPr>
        <w:tc>
          <w:tcPr>
            <w:tcW w:w="1746" w:type="dxa"/>
          </w:tcPr>
          <w:p>
            <w:pPr>
              <w:pStyle w:val="TableParagraph"/>
              <w:spacing w:before="119"/>
              <w:ind w:left="319"/>
              <w:rPr>
                <w:rFonts w:ascii="Comic Sans MS"/>
                <w:b/>
                <w:sz w:val="18"/>
              </w:rPr>
            </w:pPr>
            <w:r>
              <w:rPr>
                <w:rFonts w:ascii="Comic Sans MS"/>
                <w:b/>
                <w:sz w:val="18"/>
              </w:rPr>
              <w:t>Power Source</w:t>
            </w:r>
          </w:p>
        </w:tc>
        <w:tc>
          <w:tcPr>
            <w:tcW w:w="2139" w:type="dxa"/>
            <w:gridSpan w:val="2"/>
          </w:tcPr>
          <w:p>
            <w:pPr>
              <w:pStyle w:val="TableParagraph"/>
              <w:spacing w:line="244" w:lineRule="exact"/>
              <w:ind w:left="301"/>
              <w:rPr>
                <w:rFonts w:ascii="Comic Sans MS"/>
                <w:b/>
                <w:sz w:val="18"/>
              </w:rPr>
            </w:pPr>
            <w:r>
              <w:rPr>
                <w:rFonts w:ascii="Comic Sans MS"/>
                <w:b/>
                <w:sz w:val="18"/>
              </w:rPr>
              <w:t>Cost of operation</w:t>
            </w:r>
          </w:p>
          <w:p>
            <w:pPr>
              <w:pStyle w:val="TableParagraph"/>
              <w:spacing w:line="228" w:lineRule="exact"/>
              <w:ind w:left="301"/>
              <w:rPr>
                <w:rFonts w:ascii="Comic Sans MS"/>
                <w:b/>
                <w:sz w:val="18"/>
              </w:rPr>
            </w:pPr>
            <w:r>
              <w:rPr>
                <w:rFonts w:ascii="Comic Sans MS"/>
                <w:b/>
                <w:sz w:val="18"/>
              </w:rPr>
              <w:t>(dollars per</w:t>
            </w:r>
            <w:r>
              <w:rPr>
                <w:rFonts w:ascii="Comic Sans MS"/>
                <w:b/>
                <w:spacing w:val="-8"/>
                <w:sz w:val="18"/>
              </w:rPr>
              <w:t> </w:t>
            </w:r>
            <w:r>
              <w:rPr>
                <w:rFonts w:ascii="Comic Sans MS"/>
                <w:b/>
                <w:sz w:val="18"/>
              </w:rPr>
              <w:t>hour)</w:t>
            </w:r>
          </w:p>
        </w:tc>
        <w:tc>
          <w:tcPr>
            <w:tcW w:w="2614" w:type="dxa"/>
            <w:gridSpan w:val="2"/>
          </w:tcPr>
          <w:p>
            <w:pPr>
              <w:pStyle w:val="TableParagraph"/>
              <w:spacing w:line="244" w:lineRule="exact"/>
              <w:ind w:left="185" w:right="167"/>
              <w:jc w:val="center"/>
              <w:rPr>
                <w:rFonts w:ascii="Comic Sans MS"/>
                <w:b/>
                <w:sz w:val="18"/>
              </w:rPr>
            </w:pPr>
            <w:r>
              <w:rPr>
                <w:rFonts w:ascii="Comic Sans MS"/>
                <w:b/>
                <w:sz w:val="18"/>
              </w:rPr>
              <w:t>Amount of CO</w:t>
            </w:r>
            <w:r>
              <w:rPr>
                <w:rFonts w:ascii="Comic Sans MS"/>
                <w:b/>
                <w:sz w:val="18"/>
                <w:vertAlign w:val="subscript"/>
              </w:rPr>
              <w:t>2</w:t>
            </w:r>
            <w:r>
              <w:rPr>
                <w:rFonts w:ascii="Comic Sans MS"/>
                <w:b/>
                <w:sz w:val="18"/>
                <w:vertAlign w:val="baseline"/>
              </w:rPr>
              <w:t> Emissions</w:t>
            </w:r>
          </w:p>
          <w:p>
            <w:pPr>
              <w:pStyle w:val="TableParagraph"/>
              <w:spacing w:line="228" w:lineRule="exact"/>
              <w:ind w:left="183" w:right="167"/>
              <w:jc w:val="center"/>
              <w:rPr>
                <w:rFonts w:ascii="Comic Sans MS"/>
                <w:b/>
                <w:sz w:val="18"/>
              </w:rPr>
            </w:pPr>
            <w:r>
              <w:rPr>
                <w:rFonts w:ascii="Comic Sans MS"/>
                <w:b/>
                <w:sz w:val="18"/>
              </w:rPr>
              <w:t>(tons per hour)</w:t>
            </w:r>
          </w:p>
        </w:tc>
        <w:tc>
          <w:tcPr>
            <w:tcW w:w="1426" w:type="dxa"/>
          </w:tcPr>
          <w:p>
            <w:pPr>
              <w:pStyle w:val="TableParagraph"/>
              <w:spacing w:line="244" w:lineRule="exact"/>
              <w:ind w:left="255"/>
              <w:rPr>
                <w:rFonts w:ascii="Comic Sans MS"/>
                <w:b/>
                <w:sz w:val="18"/>
              </w:rPr>
            </w:pPr>
            <w:r>
              <w:rPr>
                <w:rFonts w:ascii="Comic Sans MS"/>
                <w:b/>
                <w:sz w:val="18"/>
              </w:rPr>
              <w:t>On-line</w:t>
            </w:r>
            <w:r>
              <w:rPr>
                <w:rFonts w:ascii="Comic Sans MS"/>
                <w:b/>
                <w:spacing w:val="-2"/>
                <w:sz w:val="18"/>
              </w:rPr>
              <w:t> </w:t>
            </w:r>
            <w:r>
              <w:rPr>
                <w:rFonts w:ascii="Comic Sans MS"/>
                <w:b/>
                <w:sz w:val="18"/>
              </w:rPr>
              <w:t>or</w:t>
            </w:r>
          </w:p>
          <w:p>
            <w:pPr>
              <w:pStyle w:val="TableParagraph"/>
              <w:spacing w:line="228" w:lineRule="exact"/>
              <w:ind w:left="289"/>
              <w:rPr>
                <w:rFonts w:ascii="Comic Sans MS"/>
                <w:b/>
                <w:sz w:val="18"/>
              </w:rPr>
            </w:pPr>
            <w:r>
              <w:rPr>
                <w:rFonts w:ascii="Comic Sans MS"/>
                <w:b/>
                <w:sz w:val="18"/>
              </w:rPr>
              <w:t>Off-line?</w:t>
            </w:r>
          </w:p>
        </w:tc>
        <w:tc>
          <w:tcPr>
            <w:tcW w:w="1416" w:type="dxa"/>
          </w:tcPr>
          <w:p>
            <w:pPr>
              <w:pStyle w:val="TableParagraph"/>
              <w:spacing w:line="244" w:lineRule="exact"/>
              <w:ind w:left="402"/>
              <w:rPr>
                <w:rFonts w:ascii="Comic Sans MS"/>
                <w:b/>
                <w:sz w:val="18"/>
              </w:rPr>
            </w:pPr>
            <w:r>
              <w:rPr>
                <w:rFonts w:ascii="Comic Sans MS"/>
                <w:b/>
                <w:sz w:val="18"/>
              </w:rPr>
              <w:t>Output</w:t>
            </w:r>
          </w:p>
          <w:p>
            <w:pPr>
              <w:pStyle w:val="TableParagraph"/>
              <w:spacing w:line="228" w:lineRule="exact"/>
              <w:ind w:left="462"/>
              <w:rPr>
                <w:rFonts w:ascii="Comic Sans MS"/>
                <w:b/>
                <w:sz w:val="18"/>
              </w:rPr>
            </w:pPr>
            <w:r>
              <w:rPr>
                <w:rFonts w:ascii="Comic Sans MS"/>
                <w:sz w:val="18"/>
              </w:rPr>
              <w:t>(</w:t>
            </w:r>
            <w:r>
              <w:rPr>
                <w:rFonts w:ascii="Comic Sans MS"/>
                <w:b/>
                <w:sz w:val="18"/>
              </w:rPr>
              <w:t>MW)</w:t>
            </w:r>
          </w:p>
        </w:tc>
      </w:tr>
      <w:tr>
        <w:trPr>
          <w:trHeight w:val="314" w:hRule="atLeast"/>
        </w:trPr>
        <w:tc>
          <w:tcPr>
            <w:tcW w:w="1746" w:type="dxa"/>
          </w:tcPr>
          <w:p>
            <w:pPr>
              <w:pStyle w:val="TableParagraph"/>
              <w:spacing w:before="31"/>
              <w:ind w:right="91"/>
              <w:jc w:val="right"/>
              <w:rPr>
                <w:rFonts w:ascii="Comic Sans MS"/>
                <w:sz w:val="18"/>
              </w:rPr>
            </w:pPr>
            <w:r>
              <w:rPr>
                <w:rFonts w:ascii="Comic Sans MS"/>
                <w:sz w:val="18"/>
              </w:rPr>
              <w:t>Coal</w:t>
            </w:r>
          </w:p>
        </w:tc>
        <w:tc>
          <w:tcPr>
            <w:tcW w:w="2139" w:type="dxa"/>
            <w:gridSpan w:val="2"/>
          </w:tcPr>
          <w:p>
            <w:pPr>
              <w:pStyle w:val="TableParagraph"/>
              <w:rPr>
                <w:rFonts w:ascii="Times New Roman"/>
                <w:sz w:val="18"/>
              </w:rPr>
            </w:pPr>
          </w:p>
        </w:tc>
        <w:tc>
          <w:tcPr>
            <w:tcW w:w="2614" w:type="dxa"/>
            <w:gridSpan w:val="2"/>
          </w:tcPr>
          <w:p>
            <w:pPr>
              <w:pStyle w:val="TableParagraph"/>
              <w:rPr>
                <w:rFonts w:ascii="Times New Roman"/>
                <w:sz w:val="18"/>
              </w:rPr>
            </w:pPr>
          </w:p>
        </w:tc>
        <w:tc>
          <w:tcPr>
            <w:tcW w:w="1426" w:type="dxa"/>
          </w:tcPr>
          <w:p>
            <w:pPr>
              <w:pStyle w:val="TableParagraph"/>
              <w:rPr>
                <w:rFonts w:ascii="Times New Roman"/>
                <w:sz w:val="18"/>
              </w:rPr>
            </w:pPr>
          </w:p>
        </w:tc>
        <w:tc>
          <w:tcPr>
            <w:tcW w:w="1416" w:type="dxa"/>
          </w:tcPr>
          <w:p>
            <w:pPr>
              <w:pStyle w:val="TableParagraph"/>
              <w:rPr>
                <w:rFonts w:ascii="Times New Roman"/>
                <w:sz w:val="18"/>
              </w:rPr>
            </w:pPr>
          </w:p>
        </w:tc>
      </w:tr>
      <w:tr>
        <w:trPr>
          <w:trHeight w:val="314" w:hRule="atLeast"/>
        </w:trPr>
        <w:tc>
          <w:tcPr>
            <w:tcW w:w="1746" w:type="dxa"/>
          </w:tcPr>
          <w:p>
            <w:pPr>
              <w:pStyle w:val="TableParagraph"/>
              <w:spacing w:before="31"/>
              <w:ind w:right="93"/>
              <w:jc w:val="right"/>
              <w:rPr>
                <w:rFonts w:ascii="Comic Sans MS"/>
                <w:sz w:val="18"/>
              </w:rPr>
            </w:pPr>
            <w:r>
              <w:rPr>
                <w:rFonts w:ascii="Comic Sans MS"/>
                <w:sz w:val="18"/>
              </w:rPr>
              <w:t>Nuclear</w:t>
            </w:r>
          </w:p>
        </w:tc>
        <w:tc>
          <w:tcPr>
            <w:tcW w:w="2139" w:type="dxa"/>
            <w:gridSpan w:val="2"/>
          </w:tcPr>
          <w:p>
            <w:pPr>
              <w:pStyle w:val="TableParagraph"/>
              <w:rPr>
                <w:rFonts w:ascii="Times New Roman"/>
                <w:sz w:val="18"/>
              </w:rPr>
            </w:pPr>
          </w:p>
        </w:tc>
        <w:tc>
          <w:tcPr>
            <w:tcW w:w="2614" w:type="dxa"/>
            <w:gridSpan w:val="2"/>
          </w:tcPr>
          <w:p>
            <w:pPr>
              <w:pStyle w:val="TableParagraph"/>
              <w:rPr>
                <w:rFonts w:ascii="Times New Roman"/>
                <w:sz w:val="18"/>
              </w:rPr>
            </w:pPr>
          </w:p>
        </w:tc>
        <w:tc>
          <w:tcPr>
            <w:tcW w:w="1426" w:type="dxa"/>
          </w:tcPr>
          <w:p>
            <w:pPr>
              <w:pStyle w:val="TableParagraph"/>
              <w:rPr>
                <w:rFonts w:ascii="Times New Roman"/>
                <w:sz w:val="18"/>
              </w:rPr>
            </w:pPr>
          </w:p>
        </w:tc>
        <w:tc>
          <w:tcPr>
            <w:tcW w:w="1416" w:type="dxa"/>
          </w:tcPr>
          <w:p>
            <w:pPr>
              <w:pStyle w:val="TableParagraph"/>
              <w:rPr>
                <w:rFonts w:ascii="Times New Roman"/>
                <w:sz w:val="18"/>
              </w:rPr>
            </w:pPr>
          </w:p>
        </w:tc>
      </w:tr>
      <w:tr>
        <w:trPr>
          <w:trHeight w:val="314" w:hRule="atLeast"/>
        </w:trPr>
        <w:tc>
          <w:tcPr>
            <w:tcW w:w="1746" w:type="dxa"/>
          </w:tcPr>
          <w:p>
            <w:pPr>
              <w:pStyle w:val="TableParagraph"/>
              <w:spacing w:before="31"/>
              <w:ind w:right="91"/>
              <w:jc w:val="right"/>
              <w:rPr>
                <w:rFonts w:ascii="Comic Sans MS"/>
                <w:sz w:val="18"/>
              </w:rPr>
            </w:pPr>
            <w:r>
              <w:rPr>
                <w:rFonts w:ascii="Comic Sans MS"/>
                <w:sz w:val="18"/>
              </w:rPr>
              <w:t>Wind</w:t>
            </w:r>
          </w:p>
        </w:tc>
        <w:tc>
          <w:tcPr>
            <w:tcW w:w="2139" w:type="dxa"/>
            <w:gridSpan w:val="2"/>
          </w:tcPr>
          <w:p>
            <w:pPr>
              <w:pStyle w:val="TableParagraph"/>
              <w:rPr>
                <w:rFonts w:ascii="Times New Roman"/>
                <w:sz w:val="18"/>
              </w:rPr>
            </w:pPr>
          </w:p>
        </w:tc>
        <w:tc>
          <w:tcPr>
            <w:tcW w:w="2614" w:type="dxa"/>
            <w:gridSpan w:val="2"/>
          </w:tcPr>
          <w:p>
            <w:pPr>
              <w:pStyle w:val="TableParagraph"/>
              <w:rPr>
                <w:rFonts w:ascii="Times New Roman"/>
                <w:sz w:val="18"/>
              </w:rPr>
            </w:pPr>
          </w:p>
        </w:tc>
        <w:tc>
          <w:tcPr>
            <w:tcW w:w="1426" w:type="dxa"/>
          </w:tcPr>
          <w:p>
            <w:pPr>
              <w:pStyle w:val="TableParagraph"/>
              <w:rPr>
                <w:rFonts w:ascii="Times New Roman"/>
                <w:sz w:val="18"/>
              </w:rPr>
            </w:pPr>
          </w:p>
        </w:tc>
        <w:tc>
          <w:tcPr>
            <w:tcW w:w="1416" w:type="dxa"/>
          </w:tcPr>
          <w:p>
            <w:pPr>
              <w:pStyle w:val="TableParagraph"/>
              <w:rPr>
                <w:rFonts w:ascii="Times New Roman"/>
                <w:sz w:val="18"/>
              </w:rPr>
            </w:pPr>
          </w:p>
        </w:tc>
      </w:tr>
      <w:tr>
        <w:trPr>
          <w:trHeight w:val="240" w:hRule="atLeast"/>
        </w:trPr>
        <w:tc>
          <w:tcPr>
            <w:tcW w:w="1746" w:type="dxa"/>
          </w:tcPr>
          <w:p>
            <w:pPr>
              <w:pStyle w:val="TableParagraph"/>
              <w:spacing w:line="220" w:lineRule="exact"/>
              <w:ind w:right="93"/>
              <w:jc w:val="right"/>
              <w:rPr>
                <w:rFonts w:ascii="Comic Sans MS"/>
                <w:sz w:val="18"/>
              </w:rPr>
            </w:pPr>
            <w:r>
              <w:rPr>
                <w:rFonts w:ascii="Comic Sans MS"/>
                <w:sz w:val="18"/>
              </w:rPr>
              <w:t>Hydroelectric</w:t>
            </w:r>
          </w:p>
        </w:tc>
        <w:tc>
          <w:tcPr>
            <w:tcW w:w="2139" w:type="dxa"/>
            <w:gridSpan w:val="2"/>
          </w:tcPr>
          <w:p>
            <w:pPr>
              <w:pStyle w:val="TableParagraph"/>
              <w:rPr>
                <w:rFonts w:ascii="Times New Roman"/>
                <w:sz w:val="16"/>
              </w:rPr>
            </w:pPr>
          </w:p>
        </w:tc>
        <w:tc>
          <w:tcPr>
            <w:tcW w:w="2614" w:type="dxa"/>
            <w:gridSpan w:val="2"/>
          </w:tcPr>
          <w:p>
            <w:pPr>
              <w:pStyle w:val="TableParagraph"/>
              <w:rPr>
                <w:rFonts w:ascii="Times New Roman"/>
                <w:sz w:val="16"/>
              </w:rPr>
            </w:pPr>
          </w:p>
        </w:tc>
        <w:tc>
          <w:tcPr>
            <w:tcW w:w="1426" w:type="dxa"/>
          </w:tcPr>
          <w:p>
            <w:pPr>
              <w:pStyle w:val="TableParagraph"/>
              <w:rPr>
                <w:rFonts w:ascii="Times New Roman"/>
                <w:sz w:val="16"/>
              </w:rPr>
            </w:pPr>
          </w:p>
        </w:tc>
        <w:tc>
          <w:tcPr>
            <w:tcW w:w="1416" w:type="dxa"/>
          </w:tcPr>
          <w:p>
            <w:pPr>
              <w:pStyle w:val="TableParagraph"/>
              <w:rPr>
                <w:rFonts w:ascii="Times New Roman"/>
                <w:sz w:val="16"/>
              </w:rPr>
            </w:pPr>
          </w:p>
        </w:tc>
      </w:tr>
      <w:tr>
        <w:trPr>
          <w:trHeight w:val="314" w:hRule="atLeast"/>
        </w:trPr>
        <w:tc>
          <w:tcPr>
            <w:tcW w:w="1746" w:type="dxa"/>
          </w:tcPr>
          <w:p>
            <w:pPr>
              <w:pStyle w:val="TableParagraph"/>
              <w:spacing w:before="31"/>
              <w:ind w:right="90"/>
              <w:jc w:val="right"/>
              <w:rPr>
                <w:rFonts w:ascii="Comic Sans MS"/>
                <w:sz w:val="18"/>
              </w:rPr>
            </w:pPr>
            <w:r>
              <w:rPr>
                <w:rFonts w:ascii="Comic Sans MS"/>
                <w:sz w:val="18"/>
              </w:rPr>
              <w:t>Natural Gas</w:t>
            </w:r>
          </w:p>
        </w:tc>
        <w:tc>
          <w:tcPr>
            <w:tcW w:w="2139" w:type="dxa"/>
            <w:gridSpan w:val="2"/>
          </w:tcPr>
          <w:p>
            <w:pPr>
              <w:pStyle w:val="TableParagraph"/>
              <w:rPr>
                <w:rFonts w:ascii="Times New Roman"/>
                <w:sz w:val="18"/>
              </w:rPr>
            </w:pPr>
          </w:p>
        </w:tc>
        <w:tc>
          <w:tcPr>
            <w:tcW w:w="2614" w:type="dxa"/>
            <w:gridSpan w:val="2"/>
          </w:tcPr>
          <w:p>
            <w:pPr>
              <w:pStyle w:val="TableParagraph"/>
              <w:rPr>
                <w:rFonts w:ascii="Times New Roman"/>
                <w:sz w:val="18"/>
              </w:rPr>
            </w:pPr>
          </w:p>
        </w:tc>
        <w:tc>
          <w:tcPr>
            <w:tcW w:w="1426" w:type="dxa"/>
          </w:tcPr>
          <w:p>
            <w:pPr>
              <w:pStyle w:val="TableParagraph"/>
              <w:rPr>
                <w:rFonts w:ascii="Times New Roman"/>
                <w:sz w:val="18"/>
              </w:rPr>
            </w:pPr>
          </w:p>
        </w:tc>
        <w:tc>
          <w:tcPr>
            <w:tcW w:w="1416" w:type="dxa"/>
          </w:tcPr>
          <w:p>
            <w:pPr>
              <w:pStyle w:val="TableParagraph"/>
              <w:rPr>
                <w:rFonts w:ascii="Times New Roman"/>
                <w:sz w:val="18"/>
              </w:rPr>
            </w:pPr>
          </w:p>
        </w:tc>
      </w:tr>
      <w:tr>
        <w:trPr>
          <w:trHeight w:val="303" w:hRule="atLeast"/>
        </w:trPr>
        <w:tc>
          <w:tcPr>
            <w:tcW w:w="1746" w:type="dxa"/>
          </w:tcPr>
          <w:p>
            <w:pPr>
              <w:pStyle w:val="TableParagraph"/>
              <w:spacing w:before="25"/>
              <w:ind w:right="91"/>
              <w:jc w:val="right"/>
              <w:rPr>
                <w:rFonts w:ascii="Comic Sans MS"/>
                <w:sz w:val="18"/>
              </w:rPr>
            </w:pPr>
            <w:r>
              <w:rPr>
                <w:rFonts w:ascii="Comic Sans MS"/>
                <w:sz w:val="18"/>
              </w:rPr>
              <w:t>External Systems</w:t>
            </w:r>
          </w:p>
        </w:tc>
        <w:tc>
          <w:tcPr>
            <w:tcW w:w="2139" w:type="dxa"/>
            <w:gridSpan w:val="2"/>
          </w:tcPr>
          <w:p>
            <w:pPr>
              <w:pStyle w:val="TableParagraph"/>
              <w:rPr>
                <w:rFonts w:ascii="Times New Roman"/>
                <w:sz w:val="18"/>
              </w:rPr>
            </w:pPr>
          </w:p>
        </w:tc>
        <w:tc>
          <w:tcPr>
            <w:tcW w:w="2614" w:type="dxa"/>
            <w:gridSpan w:val="2"/>
          </w:tcPr>
          <w:p>
            <w:pPr>
              <w:pStyle w:val="TableParagraph"/>
              <w:rPr>
                <w:rFonts w:ascii="Times New Roman"/>
                <w:sz w:val="18"/>
              </w:rPr>
            </w:pPr>
          </w:p>
        </w:tc>
        <w:tc>
          <w:tcPr>
            <w:tcW w:w="1426" w:type="dxa"/>
          </w:tcPr>
          <w:p>
            <w:pPr>
              <w:pStyle w:val="TableParagraph"/>
              <w:rPr>
                <w:rFonts w:ascii="Times New Roman"/>
                <w:sz w:val="18"/>
              </w:rPr>
            </w:pPr>
          </w:p>
        </w:tc>
        <w:tc>
          <w:tcPr>
            <w:tcW w:w="1416" w:type="dxa"/>
          </w:tcPr>
          <w:p>
            <w:pPr>
              <w:pStyle w:val="TableParagraph"/>
              <w:rPr>
                <w:rFonts w:ascii="Times New Roman"/>
                <w:sz w:val="18"/>
              </w:rPr>
            </w:pPr>
          </w:p>
        </w:tc>
      </w:tr>
      <w:tr>
        <w:trPr>
          <w:trHeight w:val="383" w:hRule="atLeast"/>
        </w:trPr>
        <w:tc>
          <w:tcPr>
            <w:tcW w:w="1972" w:type="dxa"/>
            <w:gridSpan w:val="2"/>
          </w:tcPr>
          <w:p>
            <w:pPr>
              <w:pStyle w:val="TableParagraph"/>
              <w:spacing w:before="103"/>
              <w:ind w:left="535"/>
              <w:rPr>
                <w:rFonts w:ascii="Comic Sans MS"/>
                <w:b/>
                <w:sz w:val="18"/>
              </w:rPr>
            </w:pPr>
            <w:r>
              <w:rPr>
                <w:rFonts w:ascii="Comic Sans MS"/>
                <w:b/>
                <w:sz w:val="18"/>
              </w:rPr>
              <w:t>Customers</w:t>
            </w:r>
          </w:p>
        </w:tc>
        <w:tc>
          <w:tcPr>
            <w:tcW w:w="3220" w:type="dxa"/>
            <w:gridSpan w:val="2"/>
          </w:tcPr>
          <w:p>
            <w:pPr>
              <w:pStyle w:val="TableParagraph"/>
              <w:spacing w:before="103"/>
              <w:ind w:left="656"/>
              <w:rPr>
                <w:rFonts w:ascii="Comic Sans MS"/>
                <w:b/>
                <w:sz w:val="18"/>
              </w:rPr>
            </w:pPr>
            <w:r>
              <w:rPr>
                <w:rFonts w:ascii="Comic Sans MS"/>
                <w:b/>
                <w:sz w:val="18"/>
              </w:rPr>
              <w:t>Energy Demand (MW)</w:t>
            </w:r>
          </w:p>
        </w:tc>
        <w:tc>
          <w:tcPr>
            <w:tcW w:w="4149" w:type="dxa"/>
            <w:gridSpan w:val="3"/>
            <w:vMerge w:val="restart"/>
            <w:tcBorders>
              <w:bottom w:val="nil"/>
              <w:right w:val="nil"/>
            </w:tcBorders>
          </w:tcPr>
          <w:p>
            <w:pPr>
              <w:pStyle w:val="TableParagraph"/>
              <w:rPr>
                <w:rFonts w:ascii="Times New Roman"/>
                <w:sz w:val="18"/>
              </w:rPr>
            </w:pPr>
          </w:p>
        </w:tc>
      </w:tr>
      <w:tr>
        <w:trPr>
          <w:trHeight w:val="319" w:hRule="atLeast"/>
        </w:trPr>
        <w:tc>
          <w:tcPr>
            <w:tcW w:w="1972" w:type="dxa"/>
            <w:gridSpan w:val="2"/>
          </w:tcPr>
          <w:p>
            <w:pPr>
              <w:pStyle w:val="TableParagraph"/>
              <w:spacing w:before="33"/>
              <w:ind w:left="625"/>
              <w:rPr>
                <w:rFonts w:ascii="Comic Sans MS"/>
                <w:sz w:val="18"/>
              </w:rPr>
            </w:pPr>
            <w:r>
              <w:rPr>
                <w:rFonts w:ascii="Comic Sans MS"/>
                <w:sz w:val="18"/>
              </w:rPr>
              <w:t>Residenceburg</w:t>
            </w:r>
          </w:p>
        </w:tc>
        <w:tc>
          <w:tcPr>
            <w:tcW w:w="3220" w:type="dxa"/>
            <w:gridSpan w:val="2"/>
          </w:tcPr>
          <w:p>
            <w:pPr>
              <w:pStyle w:val="TableParagraph"/>
              <w:rPr>
                <w:rFonts w:ascii="Times New Roman"/>
                <w:sz w:val="18"/>
              </w:rPr>
            </w:pPr>
          </w:p>
        </w:tc>
        <w:tc>
          <w:tcPr>
            <w:tcW w:w="4149" w:type="dxa"/>
            <w:gridSpan w:val="3"/>
            <w:vMerge/>
            <w:tcBorders>
              <w:top w:val="nil"/>
              <w:bottom w:val="nil"/>
              <w:right w:val="nil"/>
            </w:tcBorders>
          </w:tcPr>
          <w:p>
            <w:pPr>
              <w:rPr>
                <w:sz w:val="2"/>
                <w:szCs w:val="2"/>
              </w:rPr>
            </w:pPr>
          </w:p>
        </w:tc>
      </w:tr>
      <w:tr>
        <w:trPr>
          <w:trHeight w:val="319" w:hRule="atLeast"/>
        </w:trPr>
        <w:tc>
          <w:tcPr>
            <w:tcW w:w="1972" w:type="dxa"/>
            <w:gridSpan w:val="2"/>
          </w:tcPr>
          <w:p>
            <w:pPr>
              <w:pStyle w:val="TableParagraph"/>
              <w:spacing w:before="33"/>
              <w:ind w:left="714"/>
              <w:rPr>
                <w:rFonts w:ascii="Comic Sans MS"/>
                <w:sz w:val="18"/>
              </w:rPr>
            </w:pPr>
            <w:r>
              <w:rPr>
                <w:rFonts w:ascii="Comic Sans MS"/>
                <w:sz w:val="18"/>
              </w:rPr>
              <w:t>Commerceton</w:t>
            </w:r>
          </w:p>
        </w:tc>
        <w:tc>
          <w:tcPr>
            <w:tcW w:w="3220" w:type="dxa"/>
            <w:gridSpan w:val="2"/>
          </w:tcPr>
          <w:p>
            <w:pPr>
              <w:pStyle w:val="TableParagraph"/>
              <w:rPr>
                <w:rFonts w:ascii="Times New Roman"/>
                <w:sz w:val="18"/>
              </w:rPr>
            </w:pPr>
          </w:p>
        </w:tc>
        <w:tc>
          <w:tcPr>
            <w:tcW w:w="4149" w:type="dxa"/>
            <w:gridSpan w:val="3"/>
            <w:vMerge/>
            <w:tcBorders>
              <w:top w:val="nil"/>
              <w:bottom w:val="nil"/>
              <w:right w:val="nil"/>
            </w:tcBorders>
          </w:tcPr>
          <w:p>
            <w:pPr>
              <w:rPr>
                <w:sz w:val="2"/>
                <w:szCs w:val="2"/>
              </w:rPr>
            </w:pPr>
          </w:p>
        </w:tc>
      </w:tr>
      <w:tr>
        <w:trPr>
          <w:trHeight w:val="308" w:hRule="atLeast"/>
        </w:trPr>
        <w:tc>
          <w:tcPr>
            <w:tcW w:w="1972" w:type="dxa"/>
            <w:gridSpan w:val="2"/>
          </w:tcPr>
          <w:p>
            <w:pPr>
              <w:pStyle w:val="TableParagraph"/>
              <w:spacing w:before="28"/>
              <w:ind w:left="767"/>
              <w:rPr>
                <w:rFonts w:ascii="Comic Sans MS"/>
                <w:sz w:val="18"/>
              </w:rPr>
            </w:pPr>
            <w:r>
              <w:rPr>
                <w:rFonts w:ascii="Comic Sans MS"/>
                <w:sz w:val="18"/>
              </w:rPr>
              <w:t>Industryville</w:t>
            </w:r>
          </w:p>
        </w:tc>
        <w:tc>
          <w:tcPr>
            <w:tcW w:w="3220" w:type="dxa"/>
            <w:gridSpan w:val="2"/>
          </w:tcPr>
          <w:p>
            <w:pPr>
              <w:pStyle w:val="TableParagraph"/>
              <w:rPr>
                <w:rFonts w:ascii="Times New Roman"/>
                <w:sz w:val="18"/>
              </w:rPr>
            </w:pPr>
          </w:p>
        </w:tc>
        <w:tc>
          <w:tcPr>
            <w:tcW w:w="4149" w:type="dxa"/>
            <w:gridSpan w:val="3"/>
            <w:vMerge/>
            <w:tcBorders>
              <w:top w:val="nil"/>
              <w:bottom w:val="nil"/>
              <w:right w:val="nil"/>
            </w:tcBorders>
          </w:tcPr>
          <w:p>
            <w:pPr>
              <w:rPr>
                <w:sz w:val="2"/>
                <w:szCs w:val="2"/>
              </w:rPr>
            </w:pPr>
          </w:p>
        </w:tc>
      </w:tr>
    </w:tbl>
    <w:p>
      <w:pPr>
        <w:spacing w:before="33"/>
        <w:ind w:left="0" w:right="320" w:firstLine="0"/>
        <w:jc w:val="right"/>
        <w:rPr>
          <w:sz w:val="12"/>
        </w:rPr>
      </w:pPr>
      <w:r>
        <w:rPr/>
        <w:drawing>
          <wp:anchor distT="0" distB="0" distL="0" distR="0" allowOverlap="1" layoutInCell="1" locked="0" behindDoc="1" simplePos="0" relativeHeight="268377839">
            <wp:simplePos x="0" y="0"/>
            <wp:positionH relativeFrom="page">
              <wp:posOffset>4743450</wp:posOffset>
            </wp:positionH>
            <wp:positionV relativeFrom="paragraph">
              <wp:posOffset>-881858</wp:posOffset>
            </wp:positionV>
            <wp:extent cx="2449269" cy="859536"/>
            <wp:effectExtent l="0" t="0" r="0" b="0"/>
            <wp:wrapNone/>
            <wp:docPr id="47" name="image20.jpeg" descr=""/>
            <wp:cNvGraphicFramePr>
              <a:graphicFrameLocks noChangeAspect="1"/>
            </wp:cNvGraphicFramePr>
            <a:graphic>
              <a:graphicData uri="http://schemas.openxmlformats.org/drawingml/2006/picture">
                <pic:pic>
                  <pic:nvPicPr>
                    <pic:cNvPr id="48" name="image20.jpeg"/>
                    <pic:cNvPicPr/>
                  </pic:nvPicPr>
                  <pic:blipFill>
                    <a:blip r:embed="rId47" cstate="print"/>
                    <a:stretch>
                      <a:fillRect/>
                    </a:stretch>
                  </pic:blipFill>
                  <pic:spPr>
                    <a:xfrm>
                      <a:off x="0" y="0"/>
                      <a:ext cx="2449269" cy="859536"/>
                    </a:xfrm>
                    <a:prstGeom prst="rect">
                      <a:avLst/>
                    </a:prstGeom>
                  </pic:spPr>
                </pic:pic>
              </a:graphicData>
            </a:graphic>
          </wp:anchor>
        </w:drawing>
      </w:r>
      <w:r>
        <w:rPr/>
        <w:pict>
          <v:shape style="position:absolute;margin-left:72pt;margin-top:2.982305pt;width:384.65pt;height:78.55pt;mso-position-horizontal-relative:page;mso-position-vertical-relative:paragraph;z-index:1984" type="#_x0000_t202" filled="false" stroked="false">
            <v:textbox inset="0,0,0,0">
              <w:txbxContent>
                <w:tbl>
                  <w:tblPr>
                    <w:tblW w:w="0" w:type="auto"/>
                    <w:jc w:val="left"/>
                    <w:tblInd w:w="15"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CellMar>
                      <w:top w:w="0" w:type="dxa"/>
                      <w:left w:w="0" w:type="dxa"/>
                      <w:bottom w:w="0" w:type="dxa"/>
                      <w:right w:w="0" w:type="dxa"/>
                    </w:tblCellMar>
                    <w:tblLook w:val="01E0"/>
                  </w:tblPr>
                  <w:tblGrid>
                    <w:gridCol w:w="5234"/>
                    <w:gridCol w:w="2427"/>
                  </w:tblGrid>
                  <w:tr>
                    <w:trPr>
                      <w:trHeight w:val="483" w:hRule="atLeast"/>
                    </w:trPr>
                    <w:tc>
                      <w:tcPr>
                        <w:tcW w:w="5234" w:type="dxa"/>
                      </w:tcPr>
                      <w:p>
                        <w:pPr>
                          <w:pStyle w:val="TableParagraph"/>
                          <w:spacing w:before="115"/>
                          <w:ind w:left="112"/>
                          <w:rPr>
                            <w:rFonts w:ascii="Comic Sans MS"/>
                            <w:sz w:val="18"/>
                          </w:rPr>
                        </w:pPr>
                        <w:r>
                          <w:rPr>
                            <w:rFonts w:ascii="Comic Sans MS"/>
                            <w:sz w:val="18"/>
                          </w:rPr>
                          <w:t>Dollars received from customers</w:t>
                        </w:r>
                      </w:p>
                    </w:tc>
                    <w:tc>
                      <w:tcPr>
                        <w:tcW w:w="2427" w:type="dxa"/>
                      </w:tcPr>
                      <w:p>
                        <w:pPr>
                          <w:pStyle w:val="TableParagraph"/>
                          <w:rPr>
                            <w:rFonts w:ascii="Times New Roman"/>
                            <w:sz w:val="18"/>
                          </w:rPr>
                        </w:pPr>
                      </w:p>
                    </w:tc>
                  </w:tr>
                  <w:tr>
                    <w:trPr>
                      <w:trHeight w:val="494" w:hRule="atLeast"/>
                    </w:trPr>
                    <w:tc>
                      <w:tcPr>
                        <w:tcW w:w="5234" w:type="dxa"/>
                      </w:tcPr>
                      <w:p>
                        <w:pPr>
                          <w:pStyle w:val="TableParagraph"/>
                          <w:spacing w:line="246" w:lineRule="exact"/>
                          <w:ind w:left="112"/>
                          <w:rPr>
                            <w:rFonts w:ascii="Comic Sans MS"/>
                            <w:sz w:val="18"/>
                          </w:rPr>
                        </w:pPr>
                        <w:r>
                          <w:rPr>
                            <w:rFonts w:ascii="Comic Sans MS"/>
                            <w:sz w:val="18"/>
                          </w:rPr>
                          <w:t>Expense to provide power to customers (Be sure to include</w:t>
                        </w:r>
                      </w:p>
                      <w:p>
                        <w:pPr>
                          <w:pStyle w:val="TableParagraph"/>
                          <w:spacing w:line="229" w:lineRule="exact"/>
                          <w:ind w:left="112"/>
                          <w:rPr>
                            <w:rFonts w:ascii="Comic Sans MS"/>
                            <w:sz w:val="18"/>
                          </w:rPr>
                        </w:pPr>
                        <w:r>
                          <w:rPr>
                            <w:rFonts w:ascii="Comic Sans MS"/>
                            <w:sz w:val="18"/>
                          </w:rPr>
                          <w:t>the transmission and distribution costs!)</w:t>
                        </w:r>
                      </w:p>
                    </w:tc>
                    <w:tc>
                      <w:tcPr>
                        <w:tcW w:w="2427" w:type="dxa"/>
                      </w:tcPr>
                      <w:p>
                        <w:pPr>
                          <w:pStyle w:val="TableParagraph"/>
                          <w:rPr>
                            <w:rFonts w:ascii="Times New Roman"/>
                            <w:sz w:val="18"/>
                          </w:rPr>
                        </w:pPr>
                      </w:p>
                    </w:tc>
                  </w:tr>
                  <w:tr>
                    <w:trPr>
                      <w:trHeight w:val="482" w:hRule="atLeast"/>
                    </w:trPr>
                    <w:tc>
                      <w:tcPr>
                        <w:tcW w:w="5234" w:type="dxa"/>
                      </w:tcPr>
                      <w:p>
                        <w:pPr>
                          <w:pStyle w:val="TableParagraph"/>
                          <w:spacing w:before="115"/>
                          <w:ind w:left="112"/>
                          <w:rPr>
                            <w:rFonts w:ascii="Comic Sans MS"/>
                            <w:sz w:val="18"/>
                          </w:rPr>
                        </w:pPr>
                        <w:r>
                          <w:rPr>
                            <w:rFonts w:ascii="Comic Sans MS"/>
                            <w:sz w:val="18"/>
                          </w:rPr>
                          <w:t>Total Emissions/hour</w:t>
                        </w:r>
                      </w:p>
                    </w:tc>
                    <w:tc>
                      <w:tcPr>
                        <w:tcW w:w="2427" w:type="dxa"/>
                      </w:tcPr>
                      <w:p>
                        <w:pPr>
                          <w:pStyle w:val="TableParagraph"/>
                          <w:rPr>
                            <w:rFonts w:ascii="Times New Roman"/>
                            <w:sz w:val="18"/>
                          </w:rPr>
                        </w:pPr>
                      </w:p>
                    </w:tc>
                  </w:tr>
                </w:tbl>
                <w:p>
                  <w:pPr>
                    <w:pStyle w:val="BodyText"/>
                  </w:pPr>
                </w:p>
              </w:txbxContent>
            </v:textbox>
            <w10:wrap type="none"/>
          </v:shape>
        </w:pict>
      </w:r>
      <w:r>
        <w:rPr>
          <w:sz w:val="12"/>
        </w:rPr>
        <w:t>Source: Energy Information Administration</w:t>
      </w:r>
    </w:p>
    <w:p>
      <w:pPr>
        <w:spacing w:after="0"/>
        <w:jc w:val="right"/>
        <w:rPr>
          <w:sz w:val="12"/>
        </w:rPr>
        <w:sectPr>
          <w:type w:val="continuous"/>
          <w:pgSz w:w="12240" w:h="15840"/>
          <w:pgMar w:top="1500" w:bottom="280" w:left="760" w:right="240"/>
        </w:sectPr>
      </w:pPr>
    </w:p>
    <w:p>
      <w:pPr>
        <w:pStyle w:val="BodyText"/>
        <w:ind w:left="1648"/>
      </w:pPr>
      <w:r>
        <w:rPr/>
        <w:pict>
          <v:group style="width:363.7pt;height:647.5pt;mso-position-horizontal-relative:char;mso-position-vertical-relative:line" coordorigin="0,0" coordsize="7274,12950">
            <v:shape style="position:absolute;left:0;top:0;width:7274;height:12950" type="#_x0000_t75" stroked="false">
              <v:imagedata r:id="rId50" o:title=""/>
            </v:shape>
            <v:rect style="position:absolute;left:370;top:4302;width:226;height:1427" filled="true" fillcolor="#ffffff" stroked="false">
              <v:fill type="solid"/>
            </v:rect>
            <v:rect style="position:absolute;left:610;top:5530;width:213;height:848" filled="true" fillcolor="#ffffff" stroked="false">
              <v:fill type="solid"/>
            </v:rect>
          </v:group>
        </w:pict>
      </w:r>
      <w:r>
        <w:rPr/>
      </w:r>
    </w:p>
    <w:p>
      <w:pPr>
        <w:spacing w:after="0"/>
        <w:sectPr>
          <w:headerReference w:type="default" r:id="rId48"/>
          <w:footerReference w:type="default" r:id="rId49"/>
          <w:pgSz w:w="12240" w:h="15840"/>
          <w:pgMar w:header="0" w:footer="617" w:top="1080" w:bottom="800" w:left="760" w:right="240"/>
          <w:pgNumType w:start="20"/>
        </w:sectPr>
      </w:pPr>
    </w:p>
    <w:p>
      <w:pPr>
        <w:spacing w:line="223" w:lineRule="exact" w:before="0"/>
        <w:ind w:left="7919" w:right="0" w:firstLine="0"/>
        <w:jc w:val="left"/>
        <w:rPr>
          <w:sz w:val="16"/>
        </w:rPr>
      </w:pPr>
      <w:r>
        <w:rPr>
          <w:sz w:val="16"/>
        </w:rPr>
        <w:t>Utility Profits and Emissions</w:t>
      </w:r>
    </w:p>
    <w:p>
      <w:pPr>
        <w:pStyle w:val="ListParagraph"/>
        <w:numPr>
          <w:ilvl w:val="2"/>
          <w:numId w:val="10"/>
        </w:numPr>
        <w:tabs>
          <w:tab w:pos="999" w:val="left" w:leader="none"/>
        </w:tabs>
        <w:spacing w:line="300" w:lineRule="auto" w:before="166" w:after="0"/>
        <w:ind w:left="737" w:right="1327" w:firstLine="0"/>
        <w:jc w:val="left"/>
        <w:rPr>
          <w:sz w:val="20"/>
        </w:rPr>
      </w:pPr>
      <w:r>
        <w:rPr>
          <w:sz w:val="20"/>
        </w:rPr>
        <w:t>Use the applet at</w:t>
      </w:r>
      <w:r>
        <w:rPr>
          <w:color w:val="0065FF"/>
          <w:sz w:val="20"/>
        </w:rPr>
        <w:t> </w:t>
      </w:r>
      <w:hyperlink r:id="rId9">
        <w:r>
          <w:rPr>
            <w:color w:val="0065FF"/>
            <w:sz w:val="20"/>
            <w:u w:val="single" w:color="0065FF"/>
          </w:rPr>
          <w:t>http://tcipg.mste.illinois.edu/applet/eco</w:t>
        </w:r>
        <w:r>
          <w:rPr>
            <w:color w:val="0065FF"/>
            <w:sz w:val="20"/>
          </w:rPr>
          <w:t> </w:t>
        </w:r>
      </w:hyperlink>
      <w:r>
        <w:rPr>
          <w:sz w:val="20"/>
        </w:rPr>
        <w:t>to explore some of the economics of generating and using electricity. Press the </w:t>
      </w:r>
      <w:r>
        <w:rPr>
          <w:b/>
          <w:sz w:val="20"/>
        </w:rPr>
        <w:t>Reset System </w:t>
      </w:r>
      <w:r>
        <w:rPr>
          <w:sz w:val="20"/>
        </w:rPr>
        <w:t>button, then press the </w:t>
      </w:r>
      <w:r>
        <w:rPr>
          <w:b/>
          <w:sz w:val="20"/>
        </w:rPr>
        <w:t>Reset Time </w:t>
      </w:r>
      <w:r>
        <w:rPr>
          <w:sz w:val="20"/>
        </w:rPr>
        <w:t>but- ton and the </w:t>
      </w:r>
      <w:r>
        <w:rPr>
          <w:b/>
          <w:sz w:val="20"/>
        </w:rPr>
        <w:t>Show Plot </w:t>
      </w:r>
      <w:r>
        <w:rPr>
          <w:sz w:val="20"/>
        </w:rPr>
        <w:t>button. Let the system run until the graph shows several hours. Press </w:t>
      </w:r>
      <w:r>
        <w:rPr>
          <w:b/>
          <w:sz w:val="20"/>
        </w:rPr>
        <w:t>Pause Time</w:t>
      </w:r>
      <w:r>
        <w:rPr>
          <w:sz w:val="20"/>
        </w:rPr>
        <w:t>. You should see a plot that looks like the one below. What does it</w:t>
      </w:r>
      <w:r>
        <w:rPr>
          <w:spacing w:val="-21"/>
          <w:sz w:val="20"/>
        </w:rPr>
        <w:t> </w:t>
      </w:r>
      <w:r>
        <w:rPr>
          <w:sz w:val="20"/>
        </w:rPr>
        <w:t>show?</w:t>
      </w:r>
    </w:p>
    <w:p>
      <w:pPr>
        <w:pStyle w:val="BodyText"/>
        <w:rPr>
          <w:sz w:val="28"/>
        </w:rPr>
      </w:pPr>
    </w:p>
    <w:p>
      <w:pPr>
        <w:pStyle w:val="BodyText"/>
        <w:rPr>
          <w:sz w:val="22"/>
        </w:rPr>
      </w:pPr>
    </w:p>
    <w:p>
      <w:pPr>
        <w:pStyle w:val="BodyText"/>
        <w:spacing w:line="300" w:lineRule="auto"/>
        <w:ind w:left="5373" w:right="1346"/>
      </w:pPr>
      <w:r>
        <w:rPr/>
        <w:drawing>
          <wp:anchor distT="0" distB="0" distL="0" distR="0" allowOverlap="1" layoutInCell="1" locked="0" behindDoc="0" simplePos="0" relativeHeight="2032">
            <wp:simplePos x="0" y="0"/>
            <wp:positionH relativeFrom="page">
              <wp:posOffset>800100</wp:posOffset>
            </wp:positionH>
            <wp:positionV relativeFrom="paragraph">
              <wp:posOffset>8151</wp:posOffset>
            </wp:positionV>
            <wp:extent cx="3057905" cy="1908048"/>
            <wp:effectExtent l="0" t="0" r="0" b="0"/>
            <wp:wrapNone/>
            <wp:docPr id="53" name="image22.png" descr=""/>
            <wp:cNvGraphicFramePr>
              <a:graphicFrameLocks noChangeAspect="1"/>
            </wp:cNvGraphicFramePr>
            <a:graphic>
              <a:graphicData uri="http://schemas.openxmlformats.org/drawingml/2006/picture">
                <pic:pic>
                  <pic:nvPicPr>
                    <pic:cNvPr id="54" name="image22.png"/>
                    <pic:cNvPicPr/>
                  </pic:nvPicPr>
                  <pic:blipFill>
                    <a:blip r:embed="rId52" cstate="print"/>
                    <a:stretch>
                      <a:fillRect/>
                    </a:stretch>
                  </pic:blipFill>
                  <pic:spPr>
                    <a:xfrm>
                      <a:off x="0" y="0"/>
                      <a:ext cx="3057905" cy="1908048"/>
                    </a:xfrm>
                    <a:prstGeom prst="rect">
                      <a:avLst/>
                    </a:prstGeom>
                  </pic:spPr>
                </pic:pic>
              </a:graphicData>
            </a:graphic>
          </wp:anchor>
        </w:drawing>
      </w:r>
      <w:r>
        <w:rPr/>
        <w:t>The yellow part of the graph shows the cost per hour to the utility. When the cost is negative, the utility’s costs are less than the payments from the communities and it is making a profit.</w:t>
      </w:r>
    </w:p>
    <w:p>
      <w:pPr>
        <w:pStyle w:val="ListParagraph"/>
        <w:numPr>
          <w:ilvl w:val="2"/>
          <w:numId w:val="10"/>
        </w:numPr>
        <w:tabs>
          <w:tab w:pos="5665" w:val="left" w:leader="none"/>
        </w:tabs>
        <w:spacing w:line="278" w:lineRule="exact" w:before="0" w:after="0"/>
        <w:ind w:left="5664" w:right="0" w:hanging="291"/>
        <w:jc w:val="left"/>
        <w:rPr>
          <w:sz w:val="20"/>
        </w:rPr>
      </w:pPr>
      <w:r>
        <w:rPr>
          <w:sz w:val="20"/>
        </w:rPr>
        <w:t>How much profit per hour does the</w:t>
      </w:r>
      <w:r>
        <w:rPr>
          <w:spacing w:val="-8"/>
          <w:sz w:val="20"/>
        </w:rPr>
        <w:t> </w:t>
      </w:r>
      <w:r>
        <w:rPr>
          <w:sz w:val="20"/>
        </w:rPr>
        <w:t>graph</w:t>
      </w:r>
    </w:p>
    <w:p>
      <w:pPr>
        <w:pStyle w:val="BodyText"/>
        <w:tabs>
          <w:tab w:pos="8988" w:val="left" w:leader="none"/>
        </w:tabs>
        <w:spacing w:before="70"/>
        <w:ind w:left="5373"/>
      </w:pPr>
      <w:r>
        <w:rPr/>
        <w:t>show for</w:t>
      </w:r>
      <w:r>
        <w:rPr>
          <w:spacing w:val="-4"/>
        </w:rPr>
        <w:t> </w:t>
      </w:r>
      <w:r>
        <w:rPr/>
        <w:t>the</w:t>
      </w:r>
      <w:r>
        <w:rPr>
          <w:spacing w:val="-1"/>
        </w:rPr>
        <w:t> </w:t>
      </w:r>
      <w:r>
        <w:rPr/>
        <w:t>utility?</w:t>
      </w:r>
      <w:r>
        <w:rPr>
          <w:u w:val="single"/>
        </w:rPr>
        <w:t> </w:t>
        <w:tab/>
      </w:r>
      <w:r>
        <w:rPr/>
        <w:t>Is</w:t>
      </w:r>
      <w:r>
        <w:rPr>
          <w:spacing w:val="-1"/>
        </w:rPr>
        <w:t> </w:t>
      </w:r>
      <w:r>
        <w:rPr/>
        <w:t>this</w:t>
      </w:r>
    </w:p>
    <w:p>
      <w:pPr>
        <w:pStyle w:val="BodyText"/>
        <w:tabs>
          <w:tab w:pos="6598" w:val="left" w:leader="none"/>
        </w:tabs>
        <w:spacing w:line="300" w:lineRule="auto" w:before="70"/>
        <w:ind w:left="5373" w:right="1545"/>
      </w:pPr>
      <w:r>
        <w:rPr/>
        <w:t>the same as you calculated in the previous les- son? </w:t>
      </w:r>
      <w:r>
        <w:rPr>
          <w:w w:val="100"/>
          <w:u w:val="single"/>
        </w:rPr>
        <w:t> </w:t>
      </w:r>
      <w:r>
        <w:rPr>
          <w:u w:val="single"/>
        </w:rPr>
        <w:tab/>
      </w:r>
    </w:p>
    <w:p>
      <w:pPr>
        <w:pStyle w:val="BodyText"/>
        <w:spacing w:before="13"/>
        <w:rPr>
          <w:sz w:val="24"/>
        </w:rPr>
      </w:pPr>
    </w:p>
    <w:p>
      <w:pPr>
        <w:pStyle w:val="ListParagraph"/>
        <w:numPr>
          <w:ilvl w:val="2"/>
          <w:numId w:val="10"/>
        </w:numPr>
        <w:tabs>
          <w:tab w:pos="1029" w:val="left" w:leader="none"/>
          <w:tab w:pos="5197" w:val="left" w:leader="none"/>
        </w:tabs>
        <w:spacing w:line="300" w:lineRule="auto" w:before="1" w:after="0"/>
        <w:ind w:left="737" w:right="1416" w:firstLine="0"/>
        <w:jc w:val="left"/>
        <w:rPr>
          <w:sz w:val="20"/>
        </w:rPr>
      </w:pPr>
      <w:r>
        <w:rPr>
          <w:sz w:val="20"/>
        </w:rPr>
        <w:t>The grey part of the graph shows the carbon dioxide (CO</w:t>
      </w:r>
      <w:r>
        <w:rPr>
          <w:sz w:val="20"/>
          <w:vertAlign w:val="subscript"/>
        </w:rPr>
        <w:t>2</w:t>
      </w:r>
      <w:r>
        <w:rPr>
          <w:sz w:val="20"/>
          <w:vertAlign w:val="baseline"/>
        </w:rPr>
        <w:t>) emissions produced per hour. How much CO</w:t>
      </w:r>
      <w:r>
        <w:rPr>
          <w:sz w:val="20"/>
          <w:vertAlign w:val="subscript"/>
        </w:rPr>
        <w:t>2</w:t>
      </w:r>
      <w:r>
        <w:rPr>
          <w:sz w:val="20"/>
          <w:vertAlign w:val="baseline"/>
        </w:rPr>
        <w:t> is the system</w:t>
      </w:r>
      <w:r>
        <w:rPr>
          <w:spacing w:val="-10"/>
          <w:sz w:val="20"/>
          <w:vertAlign w:val="baseline"/>
        </w:rPr>
        <w:t> </w:t>
      </w:r>
      <w:r>
        <w:rPr>
          <w:sz w:val="20"/>
          <w:vertAlign w:val="baseline"/>
        </w:rPr>
        <w:t>producing?</w:t>
      </w:r>
      <w:r>
        <w:rPr>
          <w:spacing w:val="-1"/>
          <w:sz w:val="20"/>
          <w:vertAlign w:val="baseline"/>
        </w:rPr>
        <w:t> </w:t>
      </w:r>
      <w:r>
        <w:rPr>
          <w:w w:val="100"/>
          <w:sz w:val="20"/>
          <w:u w:val="single"/>
          <w:vertAlign w:val="baseline"/>
        </w:rPr>
        <w:t> </w:t>
      </w:r>
      <w:r>
        <w:rPr>
          <w:sz w:val="20"/>
          <w:u w:val="single"/>
          <w:vertAlign w:val="baseline"/>
        </w:rPr>
        <w:tab/>
      </w:r>
    </w:p>
    <w:p>
      <w:pPr>
        <w:pStyle w:val="ListParagraph"/>
        <w:numPr>
          <w:ilvl w:val="2"/>
          <w:numId w:val="10"/>
        </w:numPr>
        <w:tabs>
          <w:tab w:pos="1028" w:val="left" w:leader="none"/>
          <w:tab w:pos="5232" w:val="left" w:leader="none"/>
        </w:tabs>
        <w:spacing w:line="300" w:lineRule="auto" w:before="0" w:after="0"/>
        <w:ind w:left="737" w:right="1334" w:firstLine="0"/>
        <w:jc w:val="left"/>
        <w:rPr>
          <w:sz w:val="20"/>
        </w:rPr>
      </w:pPr>
      <w:r>
        <w:rPr>
          <w:sz w:val="20"/>
        </w:rPr>
        <w:t>These plots show costs and emissions for about eight hours. During that time period how much profit did the</w:t>
      </w:r>
      <w:r>
        <w:rPr>
          <w:spacing w:val="-3"/>
          <w:sz w:val="20"/>
        </w:rPr>
        <w:t> </w:t>
      </w:r>
      <w:r>
        <w:rPr>
          <w:sz w:val="20"/>
        </w:rPr>
        <w:t>utility</w:t>
      </w:r>
      <w:r>
        <w:rPr>
          <w:spacing w:val="-1"/>
          <w:sz w:val="20"/>
        </w:rPr>
        <w:t> </w:t>
      </w:r>
      <w:r>
        <w:rPr>
          <w:sz w:val="20"/>
        </w:rPr>
        <w:t>make?</w:t>
      </w:r>
      <w:r>
        <w:rPr>
          <w:sz w:val="20"/>
          <w:u w:val="single"/>
        </w:rPr>
        <w:t> </w:t>
        <w:tab/>
      </w:r>
      <w:r>
        <w:rPr>
          <w:sz w:val="20"/>
        </w:rPr>
        <w:t>and how many metric tons of CO</w:t>
      </w:r>
      <w:r>
        <w:rPr>
          <w:sz w:val="20"/>
          <w:vertAlign w:val="subscript"/>
        </w:rPr>
        <w:t>2</w:t>
      </w:r>
      <w:r>
        <w:rPr>
          <w:sz w:val="20"/>
          <w:vertAlign w:val="baseline"/>
        </w:rPr>
        <w:t> were</w:t>
      </w:r>
      <w:r>
        <w:rPr>
          <w:spacing w:val="-33"/>
          <w:sz w:val="20"/>
          <w:vertAlign w:val="baseline"/>
        </w:rPr>
        <w:t> </w:t>
      </w:r>
      <w:r>
        <w:rPr>
          <w:sz w:val="20"/>
          <w:vertAlign w:val="baseline"/>
        </w:rPr>
        <w:t>released</w:t>
      </w:r>
    </w:p>
    <w:p>
      <w:pPr>
        <w:pStyle w:val="BodyText"/>
        <w:tabs>
          <w:tab w:pos="4297" w:val="left" w:leader="none"/>
        </w:tabs>
        <w:spacing w:line="278" w:lineRule="exact"/>
        <w:ind w:left="737"/>
      </w:pPr>
      <w:r>
        <w:rPr/>
        <w:t>into</w:t>
      </w:r>
      <w:r>
        <w:rPr>
          <w:spacing w:val="-5"/>
        </w:rPr>
        <w:t> </w:t>
      </w:r>
      <w:r>
        <w:rPr/>
        <w:t>the</w:t>
      </w:r>
      <w:r>
        <w:rPr>
          <w:spacing w:val="-2"/>
        </w:rPr>
        <w:t> </w:t>
      </w:r>
      <w:r>
        <w:rPr/>
        <w:t>atmosphere?</w:t>
      </w:r>
      <w:r>
        <w:rPr>
          <w:u w:val="single"/>
        </w:rPr>
        <w:t> </w:t>
        <w:tab/>
      </w:r>
      <w:r>
        <w:rPr/>
        <w:t>Why are we concerned about both costs and</w:t>
      </w:r>
      <w:r>
        <w:rPr>
          <w:spacing w:val="-8"/>
        </w:rPr>
        <w:t> </w:t>
      </w:r>
      <w:r>
        <w:rPr/>
        <w:t>emissions?</w:t>
      </w:r>
    </w:p>
    <w:p>
      <w:pPr>
        <w:pStyle w:val="BodyText"/>
      </w:pPr>
    </w:p>
    <w:p>
      <w:pPr>
        <w:pStyle w:val="BodyText"/>
        <w:spacing w:before="12"/>
        <w:rPr>
          <w:sz w:val="27"/>
        </w:rPr>
      </w:pPr>
    </w:p>
    <w:p>
      <w:pPr>
        <w:pStyle w:val="ListParagraph"/>
        <w:numPr>
          <w:ilvl w:val="2"/>
          <w:numId w:val="10"/>
        </w:numPr>
        <w:tabs>
          <w:tab w:pos="1030" w:val="left" w:leader="none"/>
        </w:tabs>
        <w:spacing w:line="300" w:lineRule="auto" w:before="100" w:after="0"/>
        <w:ind w:left="737" w:right="1479" w:firstLine="0"/>
        <w:jc w:val="left"/>
        <w:rPr>
          <w:sz w:val="20"/>
        </w:rPr>
      </w:pPr>
      <w:r>
        <w:rPr>
          <w:sz w:val="20"/>
        </w:rPr>
        <w:t>Press the </w:t>
      </w:r>
      <w:r>
        <w:rPr>
          <w:b/>
          <w:sz w:val="20"/>
        </w:rPr>
        <w:t>Reset Time </w:t>
      </w:r>
      <w:r>
        <w:rPr>
          <w:sz w:val="20"/>
        </w:rPr>
        <w:t>button. Keep the power demand from Residenceburg at 1700 MW and from Commerceton and Industryville at 850 MW each. Adjust the system so that the utility is making a profit and the CO</w:t>
      </w:r>
      <w:r>
        <w:rPr>
          <w:sz w:val="20"/>
          <w:vertAlign w:val="subscript"/>
        </w:rPr>
        <w:t>2</w:t>
      </w:r>
      <w:r>
        <w:rPr>
          <w:sz w:val="20"/>
          <w:vertAlign w:val="baseline"/>
        </w:rPr>
        <w:t> emissions are lower than 1000 metric tons per hour, then click the </w:t>
      </w:r>
      <w:r>
        <w:rPr>
          <w:b/>
          <w:sz w:val="20"/>
          <w:vertAlign w:val="baseline"/>
        </w:rPr>
        <w:t>Show Plot </w:t>
      </w:r>
      <w:r>
        <w:rPr>
          <w:sz w:val="20"/>
          <w:vertAlign w:val="baseline"/>
        </w:rPr>
        <w:t>button, and let the system run until the graph shows several hours. Then press </w:t>
      </w:r>
      <w:r>
        <w:rPr>
          <w:b/>
          <w:sz w:val="20"/>
          <w:vertAlign w:val="baseline"/>
        </w:rPr>
        <w:t>Pause Time</w:t>
      </w:r>
      <w:r>
        <w:rPr>
          <w:sz w:val="20"/>
          <w:vertAlign w:val="baseline"/>
        </w:rPr>
        <w:t>. Shade this plot to look like what you see. Complete this chart for the</w:t>
      </w:r>
      <w:r>
        <w:rPr>
          <w:spacing w:val="-18"/>
          <w:sz w:val="20"/>
          <w:vertAlign w:val="baseline"/>
        </w:rPr>
        <w:t> </w:t>
      </w:r>
      <w:r>
        <w:rPr>
          <w:sz w:val="20"/>
          <w:vertAlign w:val="baseline"/>
        </w:rPr>
        <w:t>system.</w:t>
      </w:r>
    </w:p>
    <w:p>
      <w:pPr>
        <w:pStyle w:val="BodyText"/>
        <w:spacing w:before="7"/>
        <w:rPr>
          <w:sz w:val="7"/>
        </w:rPr>
      </w:pPr>
    </w:p>
    <w:tbl>
      <w:tblPr>
        <w:tblW w:w="0" w:type="auto"/>
        <w:jc w:val="left"/>
        <w:tblInd w:w="848"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top w:w="0" w:type="dxa"/>
          <w:left w:w="0" w:type="dxa"/>
          <w:bottom w:w="0" w:type="dxa"/>
          <w:right w:w="0" w:type="dxa"/>
        </w:tblCellMar>
        <w:tblLook w:val="01E0"/>
      </w:tblPr>
      <w:tblGrid>
        <w:gridCol w:w="3012"/>
        <w:gridCol w:w="3016"/>
        <w:gridCol w:w="3011"/>
      </w:tblGrid>
      <w:tr>
        <w:trPr>
          <w:trHeight w:val="389" w:hRule="atLeast"/>
        </w:trPr>
        <w:tc>
          <w:tcPr>
            <w:tcW w:w="3012" w:type="dxa"/>
          </w:tcPr>
          <w:p>
            <w:pPr>
              <w:pStyle w:val="TableParagraph"/>
              <w:spacing w:before="53"/>
              <w:ind w:left="59"/>
              <w:rPr>
                <w:rFonts w:ascii="Comic Sans MS"/>
                <w:sz w:val="20"/>
              </w:rPr>
            </w:pPr>
            <w:r>
              <w:rPr>
                <w:rFonts w:ascii="Comic Sans MS"/>
                <w:sz w:val="20"/>
              </w:rPr>
              <w:t>Generator</w:t>
            </w:r>
          </w:p>
        </w:tc>
        <w:tc>
          <w:tcPr>
            <w:tcW w:w="3016" w:type="dxa"/>
          </w:tcPr>
          <w:p>
            <w:pPr>
              <w:pStyle w:val="TableParagraph"/>
              <w:spacing w:before="53"/>
              <w:ind w:left="60"/>
              <w:rPr>
                <w:rFonts w:ascii="Comic Sans MS"/>
                <w:sz w:val="20"/>
              </w:rPr>
            </w:pPr>
            <w:r>
              <w:rPr>
                <w:rFonts w:ascii="Comic Sans MS"/>
                <w:sz w:val="20"/>
              </w:rPr>
              <w:t>Power Production</w:t>
            </w:r>
          </w:p>
        </w:tc>
        <w:tc>
          <w:tcPr>
            <w:tcW w:w="3011" w:type="dxa"/>
          </w:tcPr>
          <w:p>
            <w:pPr>
              <w:pStyle w:val="TableParagraph"/>
              <w:spacing w:before="53"/>
              <w:ind w:left="64"/>
              <w:rPr>
                <w:rFonts w:ascii="Comic Sans MS"/>
                <w:sz w:val="20"/>
              </w:rPr>
            </w:pPr>
            <w:r>
              <w:rPr>
                <w:rFonts w:ascii="Comic Sans MS"/>
                <w:sz w:val="20"/>
              </w:rPr>
              <w:t>CO</w:t>
            </w:r>
            <w:r>
              <w:rPr>
                <w:rFonts w:ascii="Comic Sans MS"/>
                <w:sz w:val="20"/>
                <w:vertAlign w:val="subscript"/>
              </w:rPr>
              <w:t>a</w:t>
            </w:r>
            <w:r>
              <w:rPr>
                <w:rFonts w:ascii="Comic Sans MS"/>
                <w:sz w:val="20"/>
                <w:vertAlign w:val="baseline"/>
              </w:rPr>
              <w:t> Emissions</w:t>
            </w:r>
          </w:p>
        </w:tc>
      </w:tr>
      <w:tr>
        <w:trPr>
          <w:trHeight w:val="388" w:hRule="atLeast"/>
        </w:trPr>
        <w:tc>
          <w:tcPr>
            <w:tcW w:w="3012" w:type="dxa"/>
          </w:tcPr>
          <w:p>
            <w:pPr>
              <w:pStyle w:val="TableParagraph"/>
              <w:spacing w:before="53"/>
              <w:ind w:left="59"/>
              <w:rPr>
                <w:rFonts w:ascii="Comic Sans MS"/>
                <w:sz w:val="20"/>
              </w:rPr>
            </w:pPr>
            <w:r>
              <w:rPr>
                <w:rFonts w:ascii="Comic Sans MS"/>
                <w:sz w:val="20"/>
              </w:rPr>
              <w:t>Coal</w:t>
            </w:r>
          </w:p>
        </w:tc>
        <w:tc>
          <w:tcPr>
            <w:tcW w:w="3016" w:type="dxa"/>
          </w:tcPr>
          <w:p>
            <w:pPr>
              <w:pStyle w:val="TableParagraph"/>
              <w:rPr>
                <w:rFonts w:ascii="Times New Roman"/>
                <w:sz w:val="20"/>
              </w:rPr>
            </w:pPr>
          </w:p>
        </w:tc>
        <w:tc>
          <w:tcPr>
            <w:tcW w:w="3011" w:type="dxa"/>
          </w:tcPr>
          <w:p>
            <w:pPr>
              <w:pStyle w:val="TableParagraph"/>
              <w:rPr>
                <w:rFonts w:ascii="Times New Roman"/>
                <w:sz w:val="20"/>
              </w:rPr>
            </w:pPr>
          </w:p>
        </w:tc>
      </w:tr>
      <w:tr>
        <w:trPr>
          <w:trHeight w:val="389" w:hRule="atLeast"/>
        </w:trPr>
        <w:tc>
          <w:tcPr>
            <w:tcW w:w="3012" w:type="dxa"/>
          </w:tcPr>
          <w:p>
            <w:pPr>
              <w:pStyle w:val="TableParagraph"/>
              <w:spacing w:before="53"/>
              <w:ind w:left="59"/>
              <w:rPr>
                <w:rFonts w:ascii="Comic Sans MS"/>
                <w:sz w:val="20"/>
              </w:rPr>
            </w:pPr>
            <w:r>
              <w:rPr>
                <w:rFonts w:ascii="Comic Sans MS"/>
                <w:sz w:val="20"/>
              </w:rPr>
              <w:t>Wind</w:t>
            </w:r>
          </w:p>
        </w:tc>
        <w:tc>
          <w:tcPr>
            <w:tcW w:w="3016" w:type="dxa"/>
          </w:tcPr>
          <w:p>
            <w:pPr>
              <w:pStyle w:val="TableParagraph"/>
              <w:rPr>
                <w:rFonts w:ascii="Times New Roman"/>
                <w:sz w:val="20"/>
              </w:rPr>
            </w:pPr>
          </w:p>
        </w:tc>
        <w:tc>
          <w:tcPr>
            <w:tcW w:w="3011" w:type="dxa"/>
          </w:tcPr>
          <w:p>
            <w:pPr>
              <w:pStyle w:val="TableParagraph"/>
              <w:rPr>
                <w:rFonts w:ascii="Times New Roman"/>
                <w:sz w:val="20"/>
              </w:rPr>
            </w:pPr>
          </w:p>
        </w:tc>
      </w:tr>
      <w:tr>
        <w:trPr>
          <w:trHeight w:val="388" w:hRule="atLeast"/>
        </w:trPr>
        <w:tc>
          <w:tcPr>
            <w:tcW w:w="3012" w:type="dxa"/>
          </w:tcPr>
          <w:p>
            <w:pPr>
              <w:pStyle w:val="TableParagraph"/>
              <w:spacing w:before="53"/>
              <w:ind w:left="59"/>
              <w:rPr>
                <w:rFonts w:ascii="Comic Sans MS"/>
                <w:sz w:val="20"/>
              </w:rPr>
            </w:pPr>
            <w:r>
              <w:rPr>
                <w:rFonts w:ascii="Comic Sans MS"/>
                <w:sz w:val="20"/>
              </w:rPr>
              <w:t>Natural gas</w:t>
            </w:r>
          </w:p>
        </w:tc>
        <w:tc>
          <w:tcPr>
            <w:tcW w:w="3016" w:type="dxa"/>
          </w:tcPr>
          <w:p>
            <w:pPr>
              <w:pStyle w:val="TableParagraph"/>
              <w:rPr>
                <w:rFonts w:ascii="Times New Roman"/>
                <w:sz w:val="20"/>
              </w:rPr>
            </w:pPr>
          </w:p>
        </w:tc>
        <w:tc>
          <w:tcPr>
            <w:tcW w:w="3011" w:type="dxa"/>
          </w:tcPr>
          <w:p>
            <w:pPr>
              <w:pStyle w:val="TableParagraph"/>
              <w:rPr>
                <w:rFonts w:ascii="Times New Roman"/>
                <w:sz w:val="20"/>
              </w:rPr>
            </w:pPr>
          </w:p>
        </w:tc>
      </w:tr>
      <w:tr>
        <w:trPr>
          <w:trHeight w:val="389" w:hRule="atLeast"/>
        </w:trPr>
        <w:tc>
          <w:tcPr>
            <w:tcW w:w="3012" w:type="dxa"/>
          </w:tcPr>
          <w:p>
            <w:pPr>
              <w:pStyle w:val="TableParagraph"/>
              <w:spacing w:before="53"/>
              <w:ind w:left="59"/>
              <w:rPr>
                <w:rFonts w:ascii="Comic Sans MS"/>
                <w:sz w:val="20"/>
              </w:rPr>
            </w:pPr>
            <w:r>
              <w:rPr>
                <w:rFonts w:ascii="Comic Sans MS"/>
                <w:sz w:val="20"/>
              </w:rPr>
              <w:t>Hydropower</w:t>
            </w:r>
          </w:p>
        </w:tc>
        <w:tc>
          <w:tcPr>
            <w:tcW w:w="3016" w:type="dxa"/>
          </w:tcPr>
          <w:p>
            <w:pPr>
              <w:pStyle w:val="TableParagraph"/>
              <w:rPr>
                <w:rFonts w:ascii="Times New Roman"/>
                <w:sz w:val="20"/>
              </w:rPr>
            </w:pPr>
          </w:p>
        </w:tc>
        <w:tc>
          <w:tcPr>
            <w:tcW w:w="3011" w:type="dxa"/>
          </w:tcPr>
          <w:p>
            <w:pPr>
              <w:pStyle w:val="TableParagraph"/>
              <w:rPr>
                <w:rFonts w:ascii="Times New Roman"/>
                <w:sz w:val="20"/>
              </w:rPr>
            </w:pPr>
          </w:p>
        </w:tc>
      </w:tr>
      <w:tr>
        <w:trPr>
          <w:trHeight w:val="389" w:hRule="atLeast"/>
        </w:trPr>
        <w:tc>
          <w:tcPr>
            <w:tcW w:w="3012" w:type="dxa"/>
          </w:tcPr>
          <w:p>
            <w:pPr>
              <w:pStyle w:val="TableParagraph"/>
              <w:spacing w:before="53"/>
              <w:ind w:left="59"/>
              <w:rPr>
                <w:rFonts w:ascii="Comic Sans MS"/>
                <w:sz w:val="20"/>
              </w:rPr>
            </w:pPr>
            <w:r>
              <w:rPr>
                <w:rFonts w:ascii="Comic Sans MS"/>
                <w:sz w:val="20"/>
              </w:rPr>
              <w:t>Nuclear</w:t>
            </w:r>
          </w:p>
        </w:tc>
        <w:tc>
          <w:tcPr>
            <w:tcW w:w="3016" w:type="dxa"/>
          </w:tcPr>
          <w:p>
            <w:pPr>
              <w:pStyle w:val="TableParagraph"/>
              <w:rPr>
                <w:rFonts w:ascii="Times New Roman"/>
                <w:sz w:val="20"/>
              </w:rPr>
            </w:pPr>
          </w:p>
        </w:tc>
        <w:tc>
          <w:tcPr>
            <w:tcW w:w="3011" w:type="dxa"/>
          </w:tcPr>
          <w:p>
            <w:pPr>
              <w:pStyle w:val="TableParagraph"/>
              <w:rPr>
                <w:rFonts w:ascii="Times New Roman"/>
                <w:sz w:val="20"/>
              </w:rPr>
            </w:pPr>
          </w:p>
        </w:tc>
      </w:tr>
      <w:tr>
        <w:trPr>
          <w:trHeight w:val="388" w:hRule="atLeast"/>
        </w:trPr>
        <w:tc>
          <w:tcPr>
            <w:tcW w:w="3012" w:type="dxa"/>
          </w:tcPr>
          <w:p>
            <w:pPr>
              <w:pStyle w:val="TableParagraph"/>
              <w:spacing w:before="53"/>
              <w:ind w:left="59"/>
              <w:rPr>
                <w:rFonts w:ascii="Comic Sans MS"/>
                <w:sz w:val="20"/>
              </w:rPr>
            </w:pPr>
            <w:r>
              <w:rPr>
                <w:rFonts w:ascii="Comic Sans MS"/>
                <w:sz w:val="20"/>
              </w:rPr>
              <w:t>External system sources</w:t>
            </w:r>
          </w:p>
        </w:tc>
        <w:tc>
          <w:tcPr>
            <w:tcW w:w="3016" w:type="dxa"/>
          </w:tcPr>
          <w:p>
            <w:pPr>
              <w:pStyle w:val="TableParagraph"/>
              <w:rPr>
                <w:rFonts w:ascii="Times New Roman"/>
                <w:sz w:val="20"/>
              </w:rPr>
            </w:pPr>
          </w:p>
        </w:tc>
        <w:tc>
          <w:tcPr>
            <w:tcW w:w="3011" w:type="dxa"/>
          </w:tcPr>
          <w:p>
            <w:pPr>
              <w:pStyle w:val="TableParagraph"/>
              <w:rPr>
                <w:rFonts w:ascii="Times New Roman"/>
                <w:sz w:val="20"/>
              </w:rPr>
            </w:pPr>
          </w:p>
        </w:tc>
      </w:tr>
    </w:tbl>
    <w:p>
      <w:pPr>
        <w:spacing w:after="0"/>
        <w:rPr>
          <w:rFonts w:ascii="Times New Roman"/>
          <w:sz w:val="20"/>
        </w:rPr>
        <w:sectPr>
          <w:headerReference w:type="default" r:id="rId51"/>
          <w:pgSz w:w="12240" w:h="15840"/>
          <w:pgMar w:header="855" w:footer="617" w:top="1540" w:bottom="800" w:left="760" w:right="240"/>
        </w:sectPr>
      </w:pPr>
    </w:p>
    <w:p>
      <w:pPr>
        <w:pStyle w:val="BodyText"/>
        <w:spacing w:before="11"/>
        <w:rPr>
          <w:sz w:val="14"/>
        </w:rPr>
      </w:pPr>
    </w:p>
    <w:p>
      <w:pPr>
        <w:spacing w:after="0"/>
        <w:rPr>
          <w:sz w:val="14"/>
        </w:rPr>
        <w:sectPr>
          <w:headerReference w:type="default" r:id="rId53"/>
          <w:pgSz w:w="12240" w:h="15840"/>
          <w:pgMar w:header="855" w:footer="617" w:top="1040" w:bottom="1380" w:left="760" w:right="240"/>
        </w:sectPr>
      </w:pPr>
    </w:p>
    <w:p>
      <w:pPr>
        <w:tabs>
          <w:tab w:pos="2177" w:val="left" w:leader="none"/>
        </w:tabs>
        <w:spacing w:before="43"/>
        <w:ind w:left="737" w:right="0" w:firstLine="0"/>
        <w:jc w:val="left"/>
        <w:rPr>
          <w:rFonts w:ascii="Calibri"/>
          <w:b/>
          <w:sz w:val="28"/>
        </w:rPr>
      </w:pPr>
      <w:r>
        <w:rPr>
          <w:rFonts w:ascii="Calibri"/>
          <w:sz w:val="20"/>
        </w:rPr>
        <w:t>Lesson 6</w:t>
        <w:tab/>
      </w:r>
      <w:r>
        <w:rPr>
          <w:rFonts w:ascii="Calibri"/>
          <w:b/>
          <w:sz w:val="28"/>
        </w:rPr>
        <w:t>Power Economics and</w:t>
      </w:r>
      <w:r>
        <w:rPr>
          <w:rFonts w:ascii="Calibri"/>
          <w:b/>
          <w:spacing w:val="-16"/>
          <w:sz w:val="28"/>
        </w:rPr>
        <w:t> </w:t>
      </w:r>
      <w:r>
        <w:rPr>
          <w:rFonts w:ascii="Calibri"/>
          <w:b/>
          <w:sz w:val="28"/>
        </w:rPr>
        <w:t>Emissions</w:t>
      </w:r>
    </w:p>
    <w:p>
      <w:pPr>
        <w:pStyle w:val="BodyText"/>
        <w:spacing w:before="2"/>
        <w:rPr>
          <w:rFonts w:ascii="Calibri"/>
          <w:b/>
          <w:sz w:val="24"/>
        </w:rPr>
      </w:pPr>
      <w:r>
        <w:rPr/>
        <w:br w:type="column"/>
      </w:r>
      <w:r>
        <w:rPr>
          <w:rFonts w:ascii="Calibri"/>
          <w:b/>
          <w:sz w:val="24"/>
        </w:rPr>
      </w:r>
    </w:p>
    <w:p>
      <w:pPr>
        <w:spacing w:before="1"/>
        <w:ind w:left="737" w:right="0" w:firstLine="0"/>
        <w:jc w:val="left"/>
        <w:rPr>
          <w:sz w:val="16"/>
        </w:rPr>
      </w:pPr>
      <w:r>
        <w:rPr>
          <w:sz w:val="16"/>
        </w:rPr>
        <w:t>Emissions and Climate Change</w:t>
      </w:r>
    </w:p>
    <w:p>
      <w:pPr>
        <w:spacing w:after="0"/>
        <w:jc w:val="left"/>
        <w:rPr>
          <w:sz w:val="16"/>
        </w:rPr>
        <w:sectPr>
          <w:type w:val="continuous"/>
          <w:pgSz w:w="12240" w:h="15840"/>
          <w:pgMar w:top="1500" w:bottom="280" w:left="760" w:right="240"/>
          <w:cols w:num="2" w:equalWidth="0">
            <w:col w:w="5952" w:space="1230"/>
            <w:col w:w="4058"/>
          </w:cols>
        </w:sectPr>
      </w:pPr>
    </w:p>
    <w:p>
      <w:pPr>
        <w:pStyle w:val="BodyText"/>
        <w:spacing w:line="300" w:lineRule="auto" w:before="131"/>
        <w:ind w:left="737" w:right="1317"/>
      </w:pPr>
      <w:r>
        <w:rPr/>
        <w:t>Use the applet at </w:t>
      </w:r>
      <w:hyperlink r:id="rId9">
        <w:r>
          <w:rPr>
            <w:color w:val="0065FF"/>
            <w:u w:val="single" w:color="0065FF"/>
          </w:rPr>
          <w:t>http://tcipg.mste.illinois.edu/applet/eco</w:t>
        </w:r>
        <w:r>
          <w:rPr>
            <w:color w:val="0065FF"/>
          </w:rPr>
          <w:t> </w:t>
        </w:r>
      </w:hyperlink>
      <w:r>
        <w:rPr/>
        <w:t>to explore carbon dioxide emissions produced when generating electricity. Press the </w:t>
      </w:r>
      <w:r>
        <w:rPr>
          <w:b/>
        </w:rPr>
        <w:t>Reset System </w:t>
      </w:r>
      <w:r>
        <w:rPr/>
        <w:t>button. Then turn on the Natural Gas, Nuclear and Wind Generators so all of the generators are producing.</w:t>
      </w:r>
    </w:p>
    <w:p>
      <w:pPr>
        <w:pStyle w:val="ListParagraph"/>
        <w:numPr>
          <w:ilvl w:val="0"/>
          <w:numId w:val="11"/>
        </w:numPr>
        <w:tabs>
          <w:tab w:pos="998" w:val="left" w:leader="none"/>
        </w:tabs>
        <w:spacing w:line="300" w:lineRule="auto" w:before="120" w:after="0"/>
        <w:ind w:left="737" w:right="976" w:firstLine="0"/>
        <w:jc w:val="left"/>
        <w:rPr>
          <w:sz w:val="20"/>
        </w:rPr>
      </w:pPr>
      <w:r>
        <w:rPr>
          <w:sz w:val="20"/>
        </w:rPr>
        <w:t>Look at the Coal Generator. Notice the Coal Generator power output is 600MW and it has carbon dioxide emissions of 600 tons per hour. Change the amount of power produced. How do the emissions change?</w:t>
      </w:r>
    </w:p>
    <w:p>
      <w:pPr>
        <w:pStyle w:val="BodyText"/>
        <w:rPr>
          <w:sz w:val="28"/>
        </w:rPr>
      </w:pPr>
    </w:p>
    <w:p>
      <w:pPr>
        <w:pStyle w:val="BodyText"/>
        <w:rPr>
          <w:sz w:val="28"/>
        </w:rPr>
      </w:pPr>
    </w:p>
    <w:p>
      <w:pPr>
        <w:pStyle w:val="BodyText"/>
        <w:spacing w:before="12"/>
        <w:rPr>
          <w:sz w:val="19"/>
        </w:rPr>
      </w:pPr>
    </w:p>
    <w:p>
      <w:pPr>
        <w:pStyle w:val="ListParagraph"/>
        <w:numPr>
          <w:ilvl w:val="0"/>
          <w:numId w:val="11"/>
        </w:numPr>
        <w:tabs>
          <w:tab w:pos="1029" w:val="left" w:leader="none"/>
        </w:tabs>
        <w:spacing w:line="300" w:lineRule="auto" w:before="0" w:after="0"/>
        <w:ind w:left="737" w:right="1778" w:firstLine="0"/>
        <w:jc w:val="left"/>
        <w:rPr>
          <w:sz w:val="20"/>
        </w:rPr>
      </w:pPr>
      <w:r>
        <w:rPr>
          <w:sz w:val="20"/>
        </w:rPr>
        <w:t>The emissions shown in this applet are carbon dioxide (CO</w:t>
      </w:r>
      <w:r>
        <w:rPr>
          <w:sz w:val="20"/>
          <w:vertAlign w:val="subscript"/>
        </w:rPr>
        <w:t>2</w:t>
      </w:r>
      <w:r>
        <w:rPr>
          <w:sz w:val="20"/>
          <w:vertAlign w:val="baseline"/>
        </w:rPr>
        <w:t>) emissions. Carbon dioxide is a greenhouse gas. Which generators produce CO</w:t>
      </w:r>
      <w:r>
        <w:rPr>
          <w:sz w:val="20"/>
          <w:vertAlign w:val="subscript"/>
        </w:rPr>
        <w:t>2</w:t>
      </w:r>
      <w:r>
        <w:rPr>
          <w:spacing w:val="-6"/>
          <w:sz w:val="20"/>
          <w:vertAlign w:val="baseline"/>
        </w:rPr>
        <w:t> </w:t>
      </w:r>
      <w:r>
        <w:rPr>
          <w:sz w:val="20"/>
          <w:vertAlign w:val="baseline"/>
        </w:rPr>
        <w:t>emissions?</w:t>
      </w:r>
    </w:p>
    <w:p>
      <w:pPr>
        <w:pStyle w:val="BodyText"/>
        <w:rPr>
          <w:sz w:val="28"/>
        </w:rPr>
      </w:pPr>
    </w:p>
    <w:p>
      <w:pPr>
        <w:pStyle w:val="BodyText"/>
        <w:rPr>
          <w:sz w:val="28"/>
        </w:rPr>
      </w:pPr>
    </w:p>
    <w:p>
      <w:pPr>
        <w:pStyle w:val="BodyText"/>
        <w:spacing w:before="11"/>
        <w:rPr>
          <w:sz w:val="19"/>
        </w:rPr>
      </w:pPr>
    </w:p>
    <w:p>
      <w:pPr>
        <w:pStyle w:val="ListParagraph"/>
        <w:numPr>
          <w:ilvl w:val="0"/>
          <w:numId w:val="11"/>
        </w:numPr>
        <w:tabs>
          <w:tab w:pos="1098" w:val="left" w:leader="none"/>
        </w:tabs>
        <w:spacing w:line="300" w:lineRule="auto" w:before="0" w:after="0"/>
        <w:ind w:left="1097" w:right="1074" w:hanging="360"/>
        <w:jc w:val="left"/>
        <w:rPr>
          <w:sz w:val="20"/>
        </w:rPr>
      </w:pPr>
      <w:r>
        <w:rPr>
          <w:sz w:val="20"/>
        </w:rPr>
        <w:t>How do the emissions for the Coal Generator compare to the emissions for the each of the other generators?</w:t>
      </w:r>
    </w:p>
    <w:p>
      <w:pPr>
        <w:pStyle w:val="BodyText"/>
        <w:rPr>
          <w:sz w:val="28"/>
        </w:rPr>
      </w:pPr>
    </w:p>
    <w:p>
      <w:pPr>
        <w:pStyle w:val="BodyText"/>
        <w:rPr>
          <w:sz w:val="28"/>
        </w:rPr>
      </w:pPr>
    </w:p>
    <w:p>
      <w:pPr>
        <w:pStyle w:val="BodyText"/>
        <w:spacing w:before="11"/>
        <w:rPr>
          <w:sz w:val="19"/>
        </w:rPr>
      </w:pPr>
    </w:p>
    <w:p>
      <w:pPr>
        <w:pStyle w:val="ListParagraph"/>
        <w:numPr>
          <w:ilvl w:val="0"/>
          <w:numId w:val="11"/>
        </w:numPr>
        <w:tabs>
          <w:tab w:pos="1030" w:val="left" w:leader="none"/>
        </w:tabs>
        <w:spacing w:line="240" w:lineRule="auto" w:before="1" w:after="0"/>
        <w:ind w:left="1029" w:right="0" w:hanging="292"/>
        <w:jc w:val="left"/>
        <w:rPr>
          <w:sz w:val="20"/>
        </w:rPr>
      </w:pPr>
      <w:r>
        <w:rPr>
          <w:sz w:val="20"/>
        </w:rPr>
        <w:t>How do the emissions change as the power production</w:t>
      </w:r>
      <w:r>
        <w:rPr>
          <w:spacing w:val="-7"/>
          <w:sz w:val="20"/>
        </w:rPr>
        <w:t> </w:t>
      </w:r>
      <w:r>
        <w:rPr>
          <w:sz w:val="20"/>
        </w:rPr>
        <w:t>changes?</w:t>
      </w:r>
    </w:p>
    <w:p>
      <w:pPr>
        <w:pStyle w:val="BodyText"/>
        <w:rPr>
          <w:sz w:val="28"/>
        </w:rPr>
      </w:pPr>
    </w:p>
    <w:p>
      <w:pPr>
        <w:pStyle w:val="BodyText"/>
        <w:rPr>
          <w:sz w:val="28"/>
        </w:rPr>
      </w:pPr>
    </w:p>
    <w:p>
      <w:pPr>
        <w:pStyle w:val="BodyText"/>
        <w:spacing w:before="11"/>
        <w:rPr>
          <w:sz w:val="24"/>
        </w:rPr>
      </w:pPr>
    </w:p>
    <w:p>
      <w:pPr>
        <w:pStyle w:val="ListParagraph"/>
        <w:numPr>
          <w:ilvl w:val="0"/>
          <w:numId w:val="11"/>
        </w:numPr>
        <w:tabs>
          <w:tab w:pos="1029" w:val="left" w:leader="none"/>
        </w:tabs>
        <w:spacing w:line="300" w:lineRule="auto" w:before="0" w:after="0"/>
        <w:ind w:left="737" w:right="992" w:firstLine="0"/>
        <w:jc w:val="left"/>
        <w:rPr>
          <w:sz w:val="20"/>
        </w:rPr>
      </w:pPr>
      <w:r>
        <w:rPr>
          <w:sz w:val="20"/>
        </w:rPr>
        <w:t>This graph shows sources of CO</w:t>
      </w:r>
      <w:r>
        <w:rPr>
          <w:sz w:val="20"/>
          <w:vertAlign w:val="subscript"/>
        </w:rPr>
        <w:t>2</w:t>
      </w:r>
      <w:r>
        <w:rPr>
          <w:sz w:val="20"/>
          <w:vertAlign w:val="baseline"/>
        </w:rPr>
        <w:t> emissions for the United States in 2009. What information does the graph give</w:t>
      </w:r>
      <w:r>
        <w:rPr>
          <w:spacing w:val="-3"/>
          <w:sz w:val="20"/>
          <w:vertAlign w:val="baseline"/>
        </w:rPr>
        <w:t> </w:t>
      </w:r>
      <w:r>
        <w:rPr>
          <w:sz w:val="20"/>
          <w:vertAlign w:val="baseline"/>
        </w:rPr>
        <w:t>you?</w:t>
      </w:r>
    </w:p>
    <w:p>
      <w:pPr>
        <w:pStyle w:val="BodyText"/>
      </w:pPr>
    </w:p>
    <w:p>
      <w:pPr>
        <w:pStyle w:val="BodyText"/>
        <w:spacing w:before="11"/>
        <w:rPr>
          <w:sz w:val="12"/>
        </w:rPr>
      </w:pPr>
      <w:r>
        <w:rPr/>
        <w:pict>
          <v:group style="position:absolute;margin-left:237.916885pt;margin-top:11.409391pt;width:357.05pt;height:137.2pt;mso-position-horizontal-relative:page;mso-position-vertical-relative:paragraph;z-index:32;mso-wrap-distance-left:0;mso-wrap-distance-right:0" coordorigin="4758,228" coordsize="7141,2744">
            <v:shape style="position:absolute;left:4758;top:228;width:7141;height:2744" type="#_x0000_t75" stroked="false">
              <v:imagedata r:id="rId54" o:title=""/>
            </v:shape>
            <v:shape style="position:absolute;left:4758;top:228;width:7141;height:2744" type="#_x0000_t202" filled="false"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
                      <w:rPr>
                        <w:sz w:val="20"/>
                      </w:rPr>
                    </w:pPr>
                  </w:p>
                  <w:p>
                    <w:pPr>
                      <w:spacing w:before="1"/>
                      <w:ind w:left="1599" w:right="0" w:firstLine="0"/>
                      <w:jc w:val="left"/>
                      <w:rPr>
                        <w:i/>
                        <w:sz w:val="12"/>
                      </w:rPr>
                    </w:pPr>
                    <w:r>
                      <w:rPr>
                        <w:i/>
                        <w:position w:val="2"/>
                        <w:sz w:val="12"/>
                      </w:rPr>
                      <w:t>Source: </w:t>
                    </w:r>
                    <w:r>
                      <w:rPr>
                        <w:i/>
                        <w:color w:val="0065FF"/>
                        <w:position w:val="2"/>
                        <w:sz w:val="12"/>
                        <w:u w:val="single" w:color="0065FF"/>
                      </w:rPr>
                      <w:t>U.S. Greenhouse Gas Emissions Inventory</w:t>
                    </w:r>
                    <w:r>
                      <w:rPr>
                        <w:i/>
                        <w:color w:val="0065FF"/>
                        <w:position w:val="2"/>
                        <w:sz w:val="12"/>
                      </w:rPr>
                      <w:t> </w:t>
                    </w:r>
                    <w:r>
                      <w:rPr>
                        <w:i/>
                        <w:position w:val="2"/>
                        <w:sz w:val="12"/>
                      </w:rPr>
                      <w:t>(y-axis units are metric tons of CO</w:t>
                    </w:r>
                    <w:r>
                      <w:rPr>
                        <w:i/>
                        <w:sz w:val="8"/>
                      </w:rPr>
                      <w:t>2 </w:t>
                    </w:r>
                    <w:r>
                      <w:rPr>
                        <w:i/>
                        <w:position w:val="2"/>
                        <w:sz w:val="12"/>
                      </w:rPr>
                      <w:t>equivalent).</w:t>
                    </w:r>
                  </w:p>
                </w:txbxContent>
              </v:textbox>
              <w10:wrap type="none"/>
            </v:shape>
            <w10:wrap type="topAndBottom"/>
          </v:group>
        </w:pict>
      </w:r>
    </w:p>
    <w:p>
      <w:pPr>
        <w:spacing w:after="0"/>
        <w:rPr>
          <w:sz w:val="12"/>
        </w:rPr>
        <w:sectPr>
          <w:type w:val="continuous"/>
          <w:pgSz w:w="12240" w:h="15840"/>
          <w:pgMar w:top="1500" w:bottom="280" w:left="760" w:right="240"/>
        </w:sectPr>
      </w:pPr>
    </w:p>
    <w:p>
      <w:pPr>
        <w:pStyle w:val="BodyText"/>
        <w:spacing w:before="11"/>
        <w:rPr>
          <w:sz w:val="14"/>
        </w:rPr>
      </w:pPr>
    </w:p>
    <w:p>
      <w:pPr>
        <w:spacing w:after="0"/>
        <w:rPr>
          <w:sz w:val="14"/>
        </w:rPr>
        <w:sectPr>
          <w:pgSz w:w="12240" w:h="15840"/>
          <w:pgMar w:header="855" w:footer="617" w:top="1040" w:bottom="1360" w:left="760" w:right="240"/>
        </w:sectPr>
      </w:pPr>
    </w:p>
    <w:p>
      <w:pPr>
        <w:tabs>
          <w:tab w:pos="2177" w:val="left" w:leader="none"/>
        </w:tabs>
        <w:spacing w:before="43"/>
        <w:ind w:left="737" w:right="0" w:firstLine="0"/>
        <w:jc w:val="left"/>
        <w:rPr>
          <w:rFonts w:ascii="Calibri"/>
          <w:b/>
          <w:sz w:val="28"/>
        </w:rPr>
      </w:pPr>
      <w:r>
        <w:rPr>
          <w:rFonts w:ascii="Calibri"/>
          <w:sz w:val="20"/>
        </w:rPr>
        <w:t>Lesson 7</w:t>
      </w:r>
      <w:r>
        <w:rPr>
          <w:rFonts w:ascii="Calibri"/>
          <w:spacing w:val="-24"/>
          <w:sz w:val="20"/>
        </w:rPr>
        <w:t> </w:t>
      </w:r>
      <w:r>
        <w:rPr>
          <w:rFonts w:ascii="Calibri"/>
          <w:sz w:val="20"/>
        </w:rPr>
        <w:t>a</w:t>
        <w:tab/>
      </w:r>
      <w:r>
        <w:rPr>
          <w:rFonts w:ascii="Calibri"/>
          <w:b/>
          <w:sz w:val="28"/>
        </w:rPr>
        <w:t>Power Economics and</w:t>
      </w:r>
      <w:r>
        <w:rPr>
          <w:rFonts w:ascii="Calibri"/>
          <w:b/>
          <w:spacing w:val="-17"/>
          <w:sz w:val="28"/>
        </w:rPr>
        <w:t> </w:t>
      </w:r>
      <w:r>
        <w:rPr>
          <w:rFonts w:ascii="Calibri"/>
          <w:b/>
          <w:sz w:val="28"/>
        </w:rPr>
        <w:t>Emissions</w:t>
      </w:r>
    </w:p>
    <w:p>
      <w:pPr>
        <w:pStyle w:val="BodyText"/>
        <w:spacing w:before="2"/>
        <w:rPr>
          <w:rFonts w:ascii="Calibri"/>
          <w:b/>
          <w:sz w:val="24"/>
        </w:rPr>
      </w:pPr>
      <w:r>
        <w:rPr/>
        <w:br w:type="column"/>
      </w:r>
      <w:r>
        <w:rPr>
          <w:rFonts w:ascii="Calibri"/>
          <w:b/>
          <w:sz w:val="24"/>
        </w:rPr>
      </w:r>
    </w:p>
    <w:p>
      <w:pPr>
        <w:spacing w:before="1"/>
        <w:ind w:left="737" w:right="0" w:firstLine="0"/>
        <w:jc w:val="left"/>
        <w:rPr>
          <w:sz w:val="16"/>
        </w:rPr>
      </w:pPr>
      <w:r>
        <w:rPr>
          <w:sz w:val="16"/>
        </w:rPr>
        <w:t>Off the Grid</w:t>
      </w:r>
    </w:p>
    <w:p>
      <w:pPr>
        <w:spacing w:after="0"/>
        <w:jc w:val="left"/>
        <w:rPr>
          <w:sz w:val="16"/>
        </w:rPr>
        <w:sectPr>
          <w:type w:val="continuous"/>
          <w:pgSz w:w="12240" w:h="15840"/>
          <w:pgMar w:top="1500" w:bottom="280" w:left="760" w:right="240"/>
          <w:cols w:num="2" w:equalWidth="0">
            <w:col w:w="5952" w:space="1230"/>
            <w:col w:w="4058"/>
          </w:cols>
        </w:sectPr>
      </w:pPr>
    </w:p>
    <w:p>
      <w:pPr>
        <w:pStyle w:val="BodyText"/>
        <w:rPr>
          <w:sz w:val="18"/>
        </w:rPr>
      </w:pPr>
    </w:p>
    <w:p>
      <w:pPr>
        <w:pStyle w:val="BodyText"/>
        <w:spacing w:line="300" w:lineRule="auto" w:before="101"/>
        <w:ind w:left="377" w:right="6251"/>
      </w:pPr>
      <w:r>
        <w:rPr/>
        <w:drawing>
          <wp:anchor distT="0" distB="0" distL="0" distR="0" allowOverlap="1" layoutInCell="1" locked="0" behindDoc="0" simplePos="0" relativeHeight="2104">
            <wp:simplePos x="0" y="0"/>
            <wp:positionH relativeFrom="page">
              <wp:posOffset>3685032</wp:posOffset>
            </wp:positionH>
            <wp:positionV relativeFrom="paragraph">
              <wp:posOffset>37979</wp:posOffset>
            </wp:positionV>
            <wp:extent cx="3436619" cy="2484119"/>
            <wp:effectExtent l="0" t="0" r="0" b="0"/>
            <wp:wrapNone/>
            <wp:docPr id="55" name="image24.jpeg" descr=""/>
            <wp:cNvGraphicFramePr>
              <a:graphicFrameLocks noChangeAspect="1"/>
            </wp:cNvGraphicFramePr>
            <a:graphic>
              <a:graphicData uri="http://schemas.openxmlformats.org/drawingml/2006/picture">
                <pic:pic>
                  <pic:nvPicPr>
                    <pic:cNvPr id="56" name="image24.jpeg"/>
                    <pic:cNvPicPr/>
                  </pic:nvPicPr>
                  <pic:blipFill>
                    <a:blip r:embed="rId55" cstate="print"/>
                    <a:stretch>
                      <a:fillRect/>
                    </a:stretch>
                  </pic:blipFill>
                  <pic:spPr>
                    <a:xfrm>
                      <a:off x="0" y="0"/>
                      <a:ext cx="3436619" cy="2484119"/>
                    </a:xfrm>
                    <a:prstGeom prst="rect">
                      <a:avLst/>
                    </a:prstGeom>
                  </pic:spPr>
                </pic:pic>
              </a:graphicData>
            </a:graphic>
          </wp:anchor>
        </w:drawing>
      </w:r>
      <w:r>
        <w:rPr/>
        <w:t>Some remote parts of the United States are a long way from the interconnected power grid in the 48 contiguous states and Canada. Most con- sumers of electricity in Alaska are not linked to any large grid. Areas near Fairbanks and An- chorage have their own isolated grid, but remote or rural locations such as </w:t>
      </w:r>
      <w:r>
        <w:rPr>
          <w:color w:val="0065FF"/>
        </w:rPr>
        <w:t>Galena, Alaska </w:t>
      </w:r>
      <w:r>
        <w:rPr/>
        <w:t>rely on their own generators. The city of Galena has six diesel powered generators with 4300 kw capaci- ty. The town is located on the Yukon River about 270 miles west of Fairbanks and 550 miles north of Anchorage. Its population is about 700 people.</w:t>
      </w:r>
    </w:p>
    <w:p>
      <w:pPr>
        <w:pStyle w:val="BodyText"/>
        <w:spacing w:line="300" w:lineRule="auto" w:before="80"/>
        <w:ind w:left="377" w:right="998"/>
      </w:pPr>
      <w:r>
        <w:rPr/>
        <w:t>During the winter large volumes of fuel cannot be shipped to Galena because of its remote location. That means that any fuel the town may need must be shipped and stored during the summer months.</w:t>
      </w:r>
    </w:p>
    <w:p>
      <w:pPr>
        <w:pStyle w:val="BodyText"/>
        <w:spacing w:line="300" w:lineRule="auto" w:before="80"/>
        <w:ind w:left="377" w:right="875"/>
      </w:pPr>
      <w:r>
        <w:rPr/>
        <w:t>Shipping and storing the 3 million gallons of fuel the town needs over the winter greatly increases the cost of electricity. Residents pay over $.30 per kWh.</w:t>
      </w:r>
    </w:p>
    <w:p>
      <w:pPr>
        <w:pStyle w:val="ListParagraph"/>
        <w:numPr>
          <w:ilvl w:val="0"/>
          <w:numId w:val="12"/>
        </w:numPr>
        <w:tabs>
          <w:tab w:pos="578" w:val="left" w:leader="none"/>
        </w:tabs>
        <w:spacing w:line="240" w:lineRule="auto" w:before="80" w:after="0"/>
        <w:ind w:left="577" w:right="0" w:hanging="200"/>
        <w:jc w:val="left"/>
        <w:rPr>
          <w:sz w:val="20"/>
        </w:rPr>
      </w:pPr>
      <w:r>
        <w:rPr>
          <w:sz w:val="20"/>
        </w:rPr>
        <w:t>How does this cost compare to the average for the United</w:t>
      </w:r>
      <w:r>
        <w:rPr>
          <w:spacing w:val="-9"/>
          <w:sz w:val="20"/>
        </w:rPr>
        <w:t> </w:t>
      </w:r>
      <w:r>
        <w:rPr>
          <w:sz w:val="20"/>
        </w:rPr>
        <w:t>States?</w:t>
      </w:r>
    </w:p>
    <w:p>
      <w:pPr>
        <w:pStyle w:val="BodyText"/>
        <w:spacing w:line="300" w:lineRule="auto" w:before="149"/>
        <w:ind w:left="377" w:right="890"/>
      </w:pPr>
      <w:r>
        <w:rPr/>
        <w:t>Town leaders in Galena, AK conducted a study to determine what could be done to reduce the cost of elec- tricity. Their study included the advantages and disadvantages of hydroelectric, coal, wind, solar,and nu- clear generators.</w:t>
      </w:r>
    </w:p>
    <w:p>
      <w:pPr>
        <w:pStyle w:val="ListParagraph"/>
        <w:numPr>
          <w:ilvl w:val="0"/>
          <w:numId w:val="12"/>
        </w:numPr>
        <w:tabs>
          <w:tab w:pos="609" w:val="left" w:leader="none"/>
        </w:tabs>
        <w:spacing w:line="300" w:lineRule="auto" w:before="81" w:after="0"/>
        <w:ind w:left="377" w:right="1140" w:firstLine="0"/>
        <w:jc w:val="left"/>
        <w:rPr>
          <w:sz w:val="20"/>
        </w:rPr>
      </w:pPr>
      <w:r>
        <w:rPr>
          <w:sz w:val="20"/>
        </w:rPr>
        <w:t>Can you think of the problems each of these types would have that would eliminate it as a solution for their high costs of</w:t>
      </w:r>
      <w:r>
        <w:rPr>
          <w:spacing w:val="-3"/>
          <w:sz w:val="20"/>
        </w:rPr>
        <w:t> </w:t>
      </w:r>
      <w:r>
        <w:rPr>
          <w:sz w:val="20"/>
        </w:rPr>
        <w:t>electric?</w:t>
      </w:r>
    </w:p>
    <w:p>
      <w:pPr>
        <w:pStyle w:val="BodyText"/>
        <w:spacing w:before="13"/>
        <w:rPr>
          <w:sz w:val="5"/>
        </w:rPr>
      </w:pPr>
    </w:p>
    <w:tbl>
      <w:tblPr>
        <w:tblW w:w="0" w:type="auto"/>
        <w:jc w:val="left"/>
        <w:tblInd w:w="382"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top w:w="0" w:type="dxa"/>
          <w:left w:w="0" w:type="dxa"/>
          <w:bottom w:w="0" w:type="dxa"/>
          <w:right w:w="0" w:type="dxa"/>
        </w:tblCellMar>
        <w:tblLook w:val="01E0"/>
      </w:tblPr>
      <w:tblGrid>
        <w:gridCol w:w="1555"/>
        <w:gridCol w:w="8261"/>
      </w:tblGrid>
      <w:tr>
        <w:trPr>
          <w:trHeight w:val="332" w:hRule="atLeast"/>
        </w:trPr>
        <w:tc>
          <w:tcPr>
            <w:tcW w:w="1555" w:type="dxa"/>
          </w:tcPr>
          <w:p>
            <w:pPr>
              <w:pStyle w:val="TableParagraph"/>
              <w:spacing w:before="53"/>
              <w:ind w:right="47"/>
              <w:jc w:val="right"/>
              <w:rPr>
                <w:rFonts w:ascii="Comic Sans MS"/>
                <w:sz w:val="16"/>
              </w:rPr>
            </w:pPr>
            <w:r>
              <w:rPr>
                <w:rFonts w:ascii="Comic Sans MS"/>
                <w:sz w:val="16"/>
              </w:rPr>
              <w:t>Type of Generator</w:t>
            </w:r>
          </w:p>
        </w:tc>
        <w:tc>
          <w:tcPr>
            <w:tcW w:w="8261" w:type="dxa"/>
          </w:tcPr>
          <w:p>
            <w:pPr>
              <w:pStyle w:val="TableParagraph"/>
              <w:spacing w:before="53"/>
              <w:ind w:left="3809" w:right="3801"/>
              <w:jc w:val="center"/>
              <w:rPr>
                <w:rFonts w:ascii="Comic Sans MS"/>
                <w:sz w:val="16"/>
              </w:rPr>
            </w:pPr>
            <w:r>
              <w:rPr>
                <w:rFonts w:ascii="Comic Sans MS"/>
                <w:sz w:val="16"/>
              </w:rPr>
              <w:t>Problem</w:t>
            </w:r>
          </w:p>
        </w:tc>
      </w:tr>
      <w:tr>
        <w:trPr>
          <w:trHeight w:val="616" w:hRule="atLeast"/>
        </w:trPr>
        <w:tc>
          <w:tcPr>
            <w:tcW w:w="1555" w:type="dxa"/>
          </w:tcPr>
          <w:p>
            <w:pPr>
              <w:pStyle w:val="TableParagraph"/>
              <w:spacing w:before="194"/>
              <w:ind w:right="48"/>
              <w:jc w:val="right"/>
              <w:rPr>
                <w:rFonts w:ascii="Comic Sans MS"/>
                <w:sz w:val="16"/>
              </w:rPr>
            </w:pPr>
            <w:r>
              <w:rPr>
                <w:rFonts w:ascii="Comic Sans MS"/>
                <w:sz w:val="16"/>
              </w:rPr>
              <w:t>Hydroelectric</w:t>
            </w:r>
          </w:p>
        </w:tc>
        <w:tc>
          <w:tcPr>
            <w:tcW w:w="8261" w:type="dxa"/>
          </w:tcPr>
          <w:p>
            <w:pPr>
              <w:pStyle w:val="TableParagraph"/>
              <w:rPr>
                <w:rFonts w:ascii="Times New Roman"/>
                <w:sz w:val="18"/>
              </w:rPr>
            </w:pPr>
          </w:p>
        </w:tc>
      </w:tr>
      <w:tr>
        <w:trPr>
          <w:trHeight w:val="615" w:hRule="atLeast"/>
        </w:trPr>
        <w:tc>
          <w:tcPr>
            <w:tcW w:w="1555" w:type="dxa"/>
          </w:tcPr>
          <w:p>
            <w:pPr>
              <w:pStyle w:val="TableParagraph"/>
              <w:spacing w:before="194"/>
              <w:ind w:right="48"/>
              <w:jc w:val="right"/>
              <w:rPr>
                <w:rFonts w:ascii="Comic Sans MS"/>
                <w:sz w:val="16"/>
              </w:rPr>
            </w:pPr>
            <w:r>
              <w:rPr>
                <w:rFonts w:ascii="Comic Sans MS"/>
                <w:w w:val="95"/>
                <w:sz w:val="16"/>
              </w:rPr>
              <w:t>Coal</w:t>
            </w:r>
          </w:p>
        </w:tc>
        <w:tc>
          <w:tcPr>
            <w:tcW w:w="8261" w:type="dxa"/>
          </w:tcPr>
          <w:p>
            <w:pPr>
              <w:pStyle w:val="TableParagraph"/>
              <w:rPr>
                <w:rFonts w:ascii="Times New Roman"/>
                <w:sz w:val="18"/>
              </w:rPr>
            </w:pPr>
          </w:p>
        </w:tc>
      </w:tr>
      <w:tr>
        <w:trPr>
          <w:trHeight w:val="616" w:hRule="atLeast"/>
        </w:trPr>
        <w:tc>
          <w:tcPr>
            <w:tcW w:w="1555" w:type="dxa"/>
          </w:tcPr>
          <w:p>
            <w:pPr>
              <w:pStyle w:val="TableParagraph"/>
              <w:spacing w:before="194"/>
              <w:ind w:right="48"/>
              <w:jc w:val="right"/>
              <w:rPr>
                <w:rFonts w:ascii="Comic Sans MS"/>
                <w:sz w:val="16"/>
              </w:rPr>
            </w:pPr>
            <w:r>
              <w:rPr>
                <w:rFonts w:ascii="Comic Sans MS"/>
                <w:w w:val="95"/>
                <w:sz w:val="16"/>
              </w:rPr>
              <w:t>Wind</w:t>
            </w:r>
          </w:p>
        </w:tc>
        <w:tc>
          <w:tcPr>
            <w:tcW w:w="8261" w:type="dxa"/>
          </w:tcPr>
          <w:p>
            <w:pPr>
              <w:pStyle w:val="TableParagraph"/>
              <w:rPr>
                <w:rFonts w:ascii="Times New Roman"/>
                <w:sz w:val="18"/>
              </w:rPr>
            </w:pPr>
          </w:p>
        </w:tc>
      </w:tr>
      <w:tr>
        <w:trPr>
          <w:trHeight w:val="615" w:hRule="atLeast"/>
        </w:trPr>
        <w:tc>
          <w:tcPr>
            <w:tcW w:w="1555" w:type="dxa"/>
          </w:tcPr>
          <w:p>
            <w:pPr>
              <w:pStyle w:val="TableParagraph"/>
              <w:spacing w:before="193"/>
              <w:ind w:right="49"/>
              <w:jc w:val="right"/>
              <w:rPr>
                <w:rFonts w:ascii="Comic Sans MS"/>
                <w:sz w:val="16"/>
              </w:rPr>
            </w:pPr>
            <w:r>
              <w:rPr>
                <w:rFonts w:ascii="Comic Sans MS"/>
                <w:w w:val="95"/>
                <w:sz w:val="16"/>
              </w:rPr>
              <w:t>Solar</w:t>
            </w:r>
          </w:p>
        </w:tc>
        <w:tc>
          <w:tcPr>
            <w:tcW w:w="8261" w:type="dxa"/>
          </w:tcPr>
          <w:p>
            <w:pPr>
              <w:pStyle w:val="TableParagraph"/>
              <w:rPr>
                <w:rFonts w:ascii="Times New Roman"/>
                <w:sz w:val="18"/>
              </w:rPr>
            </w:pPr>
          </w:p>
        </w:tc>
      </w:tr>
      <w:tr>
        <w:trPr>
          <w:trHeight w:val="610" w:hRule="atLeast"/>
        </w:trPr>
        <w:tc>
          <w:tcPr>
            <w:tcW w:w="1555" w:type="dxa"/>
          </w:tcPr>
          <w:p>
            <w:pPr>
              <w:pStyle w:val="TableParagraph"/>
              <w:spacing w:before="192"/>
              <w:ind w:right="49"/>
              <w:jc w:val="right"/>
              <w:rPr>
                <w:rFonts w:ascii="Comic Sans MS"/>
                <w:sz w:val="16"/>
              </w:rPr>
            </w:pPr>
            <w:r>
              <w:rPr>
                <w:rFonts w:ascii="Comic Sans MS"/>
                <w:w w:val="95"/>
                <w:sz w:val="16"/>
              </w:rPr>
              <w:t>Nuclear</w:t>
            </w:r>
          </w:p>
        </w:tc>
        <w:tc>
          <w:tcPr>
            <w:tcW w:w="8261" w:type="dxa"/>
          </w:tcPr>
          <w:p>
            <w:pPr>
              <w:pStyle w:val="TableParagraph"/>
              <w:rPr>
                <w:rFonts w:ascii="Times New Roman"/>
                <w:sz w:val="18"/>
              </w:rPr>
            </w:pPr>
          </w:p>
        </w:tc>
      </w:tr>
    </w:tbl>
    <w:p>
      <w:pPr>
        <w:spacing w:before="215"/>
        <w:ind w:left="4925" w:right="1125" w:firstLine="0"/>
        <w:jc w:val="left"/>
        <w:rPr>
          <w:sz w:val="14"/>
        </w:rPr>
      </w:pPr>
      <w:r>
        <w:rPr>
          <w:sz w:val="14"/>
        </w:rPr>
        <w:t>You can find the Galena report prepared for the U.S. Department of Energy at </w:t>
      </w:r>
      <w:hyperlink r:id="rId56">
        <w:r>
          <w:rPr>
            <w:color w:val="0065FF"/>
            <w:sz w:val="14"/>
            <w:u w:val="single" w:color="0065FF"/>
          </w:rPr>
          <w:t>www.iser.uaa.alaska.edu/Publications/Galena_power_draftfinal_15Dec2004.pdf</w:t>
        </w:r>
      </w:hyperlink>
    </w:p>
    <w:p>
      <w:pPr>
        <w:spacing w:after="0"/>
        <w:jc w:val="left"/>
        <w:rPr>
          <w:sz w:val="14"/>
        </w:rPr>
        <w:sectPr>
          <w:type w:val="continuous"/>
          <w:pgSz w:w="12240" w:h="15840"/>
          <w:pgMar w:top="1500" w:bottom="280" w:left="760" w:right="240"/>
        </w:sectPr>
      </w:pPr>
    </w:p>
    <w:p>
      <w:pPr>
        <w:pStyle w:val="BodyText"/>
        <w:spacing w:before="11"/>
        <w:rPr>
          <w:sz w:val="14"/>
        </w:rPr>
      </w:pPr>
    </w:p>
    <w:p>
      <w:pPr>
        <w:spacing w:after="0"/>
        <w:rPr>
          <w:sz w:val="14"/>
        </w:rPr>
        <w:sectPr>
          <w:headerReference w:type="default" r:id="rId57"/>
          <w:pgSz w:w="12240" w:h="15840"/>
          <w:pgMar w:header="1170" w:footer="617" w:top="1360" w:bottom="1380" w:left="760" w:right="240"/>
        </w:sectPr>
      </w:pPr>
    </w:p>
    <w:p>
      <w:pPr>
        <w:tabs>
          <w:tab w:pos="2183" w:val="left" w:leader="none"/>
        </w:tabs>
        <w:spacing w:before="43"/>
        <w:ind w:left="743" w:right="0" w:firstLine="0"/>
        <w:jc w:val="left"/>
        <w:rPr>
          <w:rFonts w:ascii="Calibri"/>
          <w:b/>
          <w:sz w:val="28"/>
        </w:rPr>
      </w:pPr>
      <w:r>
        <w:rPr>
          <w:rFonts w:ascii="Calibri"/>
          <w:sz w:val="20"/>
        </w:rPr>
        <w:t>Lesson 7</w:t>
      </w:r>
      <w:r>
        <w:rPr>
          <w:rFonts w:ascii="Calibri"/>
          <w:spacing w:val="-24"/>
          <w:sz w:val="20"/>
        </w:rPr>
        <w:t> </w:t>
      </w:r>
      <w:r>
        <w:rPr>
          <w:rFonts w:ascii="Calibri"/>
          <w:sz w:val="20"/>
        </w:rPr>
        <w:t>b</w:t>
        <w:tab/>
      </w:r>
      <w:r>
        <w:rPr>
          <w:rFonts w:ascii="Calibri"/>
          <w:b/>
          <w:sz w:val="28"/>
        </w:rPr>
        <w:t>Power Economics and</w:t>
      </w:r>
      <w:r>
        <w:rPr>
          <w:rFonts w:ascii="Calibri"/>
          <w:b/>
          <w:spacing w:val="-17"/>
          <w:sz w:val="28"/>
        </w:rPr>
        <w:t> </w:t>
      </w:r>
      <w:r>
        <w:rPr>
          <w:rFonts w:ascii="Calibri"/>
          <w:b/>
          <w:sz w:val="28"/>
        </w:rPr>
        <w:t>Emissions</w:t>
      </w:r>
    </w:p>
    <w:p>
      <w:pPr>
        <w:pStyle w:val="BodyText"/>
        <w:spacing w:before="2"/>
        <w:rPr>
          <w:rFonts w:ascii="Calibri"/>
          <w:b/>
          <w:sz w:val="24"/>
        </w:rPr>
      </w:pPr>
      <w:r>
        <w:rPr/>
        <w:br w:type="column"/>
      </w:r>
      <w:r>
        <w:rPr>
          <w:rFonts w:ascii="Calibri"/>
          <w:b/>
          <w:sz w:val="24"/>
        </w:rPr>
      </w:r>
    </w:p>
    <w:p>
      <w:pPr>
        <w:spacing w:before="1"/>
        <w:ind w:left="743" w:right="0" w:firstLine="0"/>
        <w:jc w:val="left"/>
        <w:rPr>
          <w:sz w:val="16"/>
        </w:rPr>
      </w:pPr>
      <w:r>
        <w:rPr>
          <w:sz w:val="16"/>
        </w:rPr>
        <w:t>Off the Grid</w:t>
      </w:r>
    </w:p>
    <w:p>
      <w:pPr>
        <w:spacing w:after="0"/>
        <w:jc w:val="left"/>
        <w:rPr>
          <w:sz w:val="16"/>
        </w:rPr>
        <w:sectPr>
          <w:type w:val="continuous"/>
          <w:pgSz w:w="12240" w:h="15840"/>
          <w:pgMar w:top="1500" w:bottom="280" w:left="760" w:right="240"/>
          <w:cols w:num="2" w:equalWidth="0">
            <w:col w:w="5958" w:space="1224"/>
            <w:col w:w="4058"/>
          </w:cols>
        </w:sectPr>
      </w:pPr>
    </w:p>
    <w:p>
      <w:pPr>
        <w:pStyle w:val="BodyText"/>
        <w:spacing w:before="11"/>
        <w:rPr>
          <w:sz w:val="11"/>
        </w:rPr>
      </w:pPr>
    </w:p>
    <w:p>
      <w:pPr>
        <w:pStyle w:val="BodyText"/>
        <w:spacing w:line="300" w:lineRule="auto" w:before="101"/>
        <w:ind w:left="389" w:right="1063"/>
      </w:pPr>
      <w:r>
        <w:rPr/>
        <w:t>In 2004, the people of Galena entered an agreement with Toshiba and the Central Research Institute of Electric Power Industry </w:t>
      </w:r>
      <w:r>
        <w:rPr>
          <w:color w:val="0065FF"/>
        </w:rPr>
        <w:t>(CRIEPI) </w:t>
      </w:r>
      <w:r>
        <w:rPr/>
        <w:t>of Japan that would bring a small nuclear</w:t>
      </w:r>
    </w:p>
    <w:p>
      <w:pPr>
        <w:pStyle w:val="BodyText"/>
        <w:spacing w:line="300" w:lineRule="auto"/>
        <w:ind w:left="389" w:right="3809"/>
      </w:pPr>
      <w:r>
        <w:rPr/>
        <w:pict>
          <v:group style="position:absolute;margin-left:415.73999pt;margin-top:1.361013pt;width:150pt;height:182pt;mso-position-horizontal-relative:page;mso-position-vertical-relative:paragraph;z-index:2152" coordorigin="8315,27" coordsize="3000,3640">
            <v:shape style="position:absolute;left:8314;top:27;width:3000;height:3612" type="#_x0000_t75" stroked="false">
              <v:imagedata r:id="rId58" o:title=""/>
            </v:shape>
            <v:shape style="position:absolute;left:8314;top:27;width:3000;height:3640" type="#_x0000_t202"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2"/>
                      <w:rPr>
                        <w:sz w:val="31"/>
                      </w:rPr>
                    </w:pPr>
                  </w:p>
                  <w:p>
                    <w:pPr>
                      <w:spacing w:before="0"/>
                      <w:ind w:left="240" w:right="310" w:firstLine="0"/>
                      <w:jc w:val="left"/>
                      <w:rPr>
                        <w:sz w:val="16"/>
                      </w:rPr>
                    </w:pPr>
                    <w:r>
                      <w:rPr>
                        <w:color w:val="0000FF"/>
                        <w:sz w:val="16"/>
                      </w:rPr>
                      <w:t>Toshiba 4S small, sodium cooled, underground reactor</w:t>
                    </w:r>
                  </w:p>
                </w:txbxContent>
              </v:textbox>
              <w10:wrap type="none"/>
            </v:shape>
            <w10:wrap type="none"/>
          </v:group>
        </w:pict>
      </w:r>
      <w:r>
        <w:rPr/>
        <w:t>power generator to Galena. The system they hope to build is a new technol- ogy called Toshiba 4S. The Toshiba 4S stands for Super, Safe, Small and Simple. Under this agreement the company will construct the 10 MW plant free of charge, but the town must assume operation costs. It is estimated that the cost of electricity for Galena residences might decrease to $.10 kWh when this plant is on-line. This plant is still in the planning stages and has not been approved by the Nuclear Regulatory Commission yet. If the Nuclear Regulatory Commission approves this project it will be the first approval in more than twenty years. Galena is hoping that the nuclear gen- erator could be operating by 2012 or 2013.</w:t>
      </w:r>
    </w:p>
    <w:p>
      <w:pPr>
        <w:pStyle w:val="ListParagraph"/>
        <w:numPr>
          <w:ilvl w:val="0"/>
          <w:numId w:val="13"/>
        </w:numPr>
        <w:tabs>
          <w:tab w:pos="748" w:val="left" w:leader="none"/>
          <w:tab w:pos="749" w:val="left" w:leader="none"/>
        </w:tabs>
        <w:spacing w:line="240" w:lineRule="auto" w:before="81" w:after="0"/>
        <w:ind w:left="748" w:right="0" w:hanging="359"/>
        <w:jc w:val="left"/>
        <w:rPr>
          <w:sz w:val="20"/>
        </w:rPr>
      </w:pPr>
      <w:r>
        <w:rPr>
          <w:sz w:val="20"/>
        </w:rPr>
        <w:t>Why do you think this process takes so</w:t>
      </w:r>
      <w:r>
        <w:rPr>
          <w:spacing w:val="-4"/>
          <w:sz w:val="20"/>
        </w:rPr>
        <w:t> </w:t>
      </w:r>
      <w:r>
        <w:rPr>
          <w:sz w:val="20"/>
        </w:rPr>
        <w:t>long?</w:t>
      </w:r>
    </w:p>
    <w:p>
      <w:pPr>
        <w:pStyle w:val="BodyText"/>
        <w:rPr>
          <w:sz w:val="28"/>
        </w:rPr>
      </w:pPr>
    </w:p>
    <w:p>
      <w:pPr>
        <w:pStyle w:val="BodyText"/>
        <w:rPr>
          <w:sz w:val="28"/>
        </w:rPr>
      </w:pPr>
    </w:p>
    <w:p>
      <w:pPr>
        <w:pStyle w:val="ListParagraph"/>
        <w:numPr>
          <w:ilvl w:val="0"/>
          <w:numId w:val="13"/>
        </w:numPr>
        <w:tabs>
          <w:tab w:pos="750" w:val="left" w:leader="none"/>
        </w:tabs>
        <w:spacing w:line="240" w:lineRule="auto" w:before="226" w:after="0"/>
        <w:ind w:left="749" w:right="0" w:hanging="360"/>
        <w:jc w:val="left"/>
        <w:rPr>
          <w:sz w:val="20"/>
        </w:rPr>
      </w:pPr>
      <w:r>
        <w:rPr>
          <w:sz w:val="20"/>
        </w:rPr>
        <w:t>How would this new price per kwh of electricity compare to the U.S.</w:t>
      </w:r>
      <w:r>
        <w:rPr>
          <w:spacing w:val="-18"/>
          <w:sz w:val="20"/>
        </w:rPr>
        <w:t> </w:t>
      </w:r>
      <w:r>
        <w:rPr>
          <w:sz w:val="20"/>
        </w:rPr>
        <w:t>average?</w:t>
      </w:r>
    </w:p>
    <w:p>
      <w:pPr>
        <w:pStyle w:val="BodyText"/>
        <w:spacing w:before="6"/>
        <w:rPr>
          <w:sz w:val="41"/>
        </w:rPr>
      </w:pPr>
    </w:p>
    <w:p>
      <w:pPr>
        <w:pStyle w:val="ListParagraph"/>
        <w:numPr>
          <w:ilvl w:val="0"/>
          <w:numId w:val="13"/>
        </w:numPr>
        <w:tabs>
          <w:tab w:pos="750" w:val="left" w:leader="none"/>
        </w:tabs>
        <w:spacing w:line="300" w:lineRule="auto" w:before="0" w:after="0"/>
        <w:ind w:left="749" w:right="1112" w:hanging="360"/>
        <w:jc w:val="left"/>
        <w:rPr>
          <w:sz w:val="20"/>
        </w:rPr>
      </w:pPr>
      <w:r>
        <w:rPr>
          <w:sz w:val="20"/>
        </w:rPr>
        <w:t>How does the power capacity of this small nuclear generator compare with other generators that we have been looking at? How does it compare with a single wind</w:t>
      </w:r>
      <w:r>
        <w:rPr>
          <w:spacing w:val="-16"/>
          <w:sz w:val="20"/>
        </w:rPr>
        <w:t> </w:t>
      </w:r>
      <w:r>
        <w:rPr>
          <w:sz w:val="20"/>
        </w:rPr>
        <w:t>turbine?</w:t>
      </w:r>
    </w:p>
    <w:p>
      <w:pPr>
        <w:pStyle w:val="BodyText"/>
        <w:spacing w:before="6"/>
        <w:rPr>
          <w:sz w:val="36"/>
        </w:rPr>
      </w:pPr>
    </w:p>
    <w:p>
      <w:pPr>
        <w:pStyle w:val="ListParagraph"/>
        <w:numPr>
          <w:ilvl w:val="0"/>
          <w:numId w:val="13"/>
        </w:numPr>
        <w:tabs>
          <w:tab w:pos="750" w:val="left" w:leader="none"/>
        </w:tabs>
        <w:spacing w:line="300" w:lineRule="auto" w:before="1" w:after="0"/>
        <w:ind w:left="749" w:right="1092" w:hanging="360"/>
        <w:jc w:val="left"/>
        <w:rPr>
          <w:sz w:val="20"/>
        </w:rPr>
      </w:pPr>
      <w:r>
        <w:rPr>
          <w:sz w:val="20"/>
        </w:rPr>
        <w:t>Consider the population size of Galena. Will this small nuclear generator supply enough power for the town?</w:t>
      </w:r>
    </w:p>
    <w:p>
      <w:pPr>
        <w:pStyle w:val="BodyText"/>
        <w:rPr>
          <w:sz w:val="28"/>
        </w:rPr>
      </w:pPr>
    </w:p>
    <w:p>
      <w:pPr>
        <w:pStyle w:val="BodyText"/>
        <w:spacing w:before="2"/>
        <w:rPr>
          <w:sz w:val="39"/>
        </w:rPr>
      </w:pPr>
    </w:p>
    <w:p>
      <w:pPr>
        <w:pStyle w:val="ListParagraph"/>
        <w:numPr>
          <w:ilvl w:val="0"/>
          <w:numId w:val="13"/>
        </w:numPr>
        <w:tabs>
          <w:tab w:pos="681" w:val="left" w:leader="none"/>
        </w:tabs>
        <w:spacing w:line="300" w:lineRule="auto" w:before="0" w:after="0"/>
        <w:ind w:left="389" w:right="933" w:firstLine="0"/>
        <w:jc w:val="left"/>
        <w:rPr>
          <w:sz w:val="20"/>
        </w:rPr>
      </w:pPr>
      <w:r>
        <w:rPr>
          <w:sz w:val="20"/>
        </w:rPr>
        <w:t>Why do you think the Japanese company would be willing to pay for the cost of constructing the Toshi- ba</w:t>
      </w:r>
      <w:r>
        <w:rPr>
          <w:spacing w:val="-2"/>
          <w:sz w:val="20"/>
        </w:rPr>
        <w:t> </w:t>
      </w:r>
      <w:r>
        <w:rPr>
          <w:sz w:val="20"/>
        </w:rPr>
        <w:t>4S?</w:t>
      </w:r>
    </w:p>
    <w:p>
      <w:pPr>
        <w:pStyle w:val="BodyText"/>
        <w:rPr>
          <w:sz w:val="28"/>
        </w:rPr>
      </w:pPr>
    </w:p>
    <w:p>
      <w:pPr>
        <w:pStyle w:val="BodyText"/>
        <w:spacing w:before="9"/>
        <w:rPr>
          <w:sz w:val="22"/>
        </w:rPr>
      </w:pPr>
    </w:p>
    <w:p>
      <w:pPr>
        <w:spacing w:line="364" w:lineRule="auto" w:before="0"/>
        <w:ind w:left="4364" w:right="3056" w:firstLine="0"/>
        <w:jc w:val="left"/>
        <w:rPr>
          <w:sz w:val="16"/>
        </w:rPr>
      </w:pPr>
      <w:r>
        <w:rPr>
          <w:sz w:val="16"/>
        </w:rPr>
        <w:t>Read more about this project at: </w:t>
      </w:r>
      <w:hyperlink r:id="rId59">
        <w:r>
          <w:rPr>
            <w:color w:val="0065FF"/>
            <w:w w:val="95"/>
            <w:sz w:val="16"/>
            <w:u w:val="single" w:color="0065FF"/>
          </w:rPr>
          <w:t>http://www.roe.com/about_techgalena.htm</w:t>
        </w:r>
      </w:hyperlink>
    </w:p>
    <w:p>
      <w:pPr>
        <w:spacing w:line="302" w:lineRule="auto" w:before="1"/>
        <w:ind w:left="4364" w:right="890" w:firstLine="0"/>
        <w:jc w:val="left"/>
        <w:rPr>
          <w:sz w:val="16"/>
        </w:rPr>
      </w:pPr>
      <w:hyperlink r:id="rId60">
        <w:r>
          <w:rPr>
            <w:color w:val="0065FF"/>
            <w:sz w:val="16"/>
            <w:u w:val="single" w:color="0065FF"/>
          </w:rPr>
          <w:t>http://atomicinsights.com/2005/03/nuclear-power-for-galena-alaska.html</w:t>
        </w:r>
      </w:hyperlink>
      <w:r>
        <w:rPr>
          <w:color w:val="0065FF"/>
          <w:sz w:val="16"/>
        </w:rPr>
        <w:t> </w:t>
      </w:r>
      <w:hyperlink r:id="rId61">
        <w:r>
          <w:rPr>
            <w:color w:val="0065FF"/>
            <w:w w:val="95"/>
            <w:sz w:val="16"/>
            <w:u w:val="single" w:color="0065FF"/>
          </w:rPr>
          <w:t>http://green.blogs.nytimes.com/2009/06/30/big-alaska-looks-to-small-nuclear/</w:t>
        </w:r>
      </w:hyperlink>
    </w:p>
    <w:p>
      <w:pPr>
        <w:spacing w:after="0" w:line="302" w:lineRule="auto"/>
        <w:jc w:val="left"/>
        <w:rPr>
          <w:sz w:val="16"/>
        </w:rPr>
        <w:sectPr>
          <w:type w:val="continuous"/>
          <w:pgSz w:w="12240" w:h="15840"/>
          <w:pgMar w:top="1500" w:bottom="280" w:left="760" w:right="240"/>
        </w:sectPr>
      </w:pPr>
    </w:p>
    <w:p>
      <w:pPr>
        <w:pStyle w:val="BodyText"/>
        <w:spacing w:line="300" w:lineRule="auto" w:before="135"/>
        <w:ind w:left="381" w:right="998"/>
      </w:pPr>
      <w:r>
        <w:rPr/>
        <w:t>Another remote location in Alaska is the state’s capitol, Juneau. Juneau is inaccessible except by air or water. The </w:t>
      </w:r>
      <w:r>
        <w:rPr>
          <w:color w:val="0065FF"/>
        </w:rPr>
        <w:t>Mendenhall Glacier </w:t>
      </w:r>
      <w:r>
        <w:rPr/>
        <w:t>cuts off all land routes to Juneau. Juneau’s Alaska Electric Light &amp; Power Co. provides electricity to Juneau using primarily hydroelectric generation.</w:t>
      </w:r>
    </w:p>
    <w:p>
      <w:pPr>
        <w:pStyle w:val="BodyText"/>
        <w:spacing w:line="300" w:lineRule="auto" w:before="60"/>
        <w:ind w:left="381" w:right="945"/>
      </w:pPr>
      <w:r>
        <w:rPr/>
        <w:t>In April, 2008, an avalanche cut transmission lines between the main plant and the city. While repairs were being made, Juneau was getting its electricity from a diesel fueled generator. The price of electric- ity increased from $.11 kWh to $.53 kWh. The people in the city of Juneau reacted by decreasing elec- tricity use by 30% in just a few weeks.</w:t>
      </w:r>
      <w:r>
        <w:rPr>
          <w:spacing w:val="13"/>
        </w:rPr>
        <w:t> </w:t>
      </w:r>
      <w:r>
        <w:rPr/>
        <w:t>These are a few of the things people did to reduce their use of</w:t>
      </w:r>
    </w:p>
    <w:p>
      <w:pPr>
        <w:spacing w:after="0" w:line="300" w:lineRule="auto"/>
        <w:sectPr>
          <w:headerReference w:type="default" r:id="rId62"/>
          <w:pgSz w:w="12240" w:h="15840"/>
          <w:pgMar w:header="1170" w:footer="617" w:top="2080" w:bottom="1380" w:left="760" w:right="240"/>
        </w:sectPr>
      </w:pPr>
    </w:p>
    <w:p>
      <w:pPr>
        <w:pStyle w:val="BodyText"/>
        <w:spacing w:line="278" w:lineRule="exact"/>
        <w:ind w:left="381"/>
      </w:pPr>
      <w:r>
        <w:rPr/>
        <w:t>electricity:</w:t>
      </w:r>
    </w:p>
    <w:p>
      <w:pPr>
        <w:pStyle w:val="ListParagraph"/>
        <w:numPr>
          <w:ilvl w:val="0"/>
          <w:numId w:val="14"/>
        </w:numPr>
        <w:tabs>
          <w:tab w:pos="579" w:val="left" w:leader="none"/>
        </w:tabs>
        <w:spacing w:line="300" w:lineRule="auto" w:before="130" w:after="0"/>
        <w:ind w:left="381" w:right="38" w:firstLine="0"/>
        <w:jc w:val="left"/>
        <w:rPr>
          <w:sz w:val="20"/>
        </w:rPr>
      </w:pPr>
      <w:r>
        <w:rPr/>
        <w:pict>
          <v:group style="position:absolute;margin-left:182.820007pt;margin-top:13.522314pt;width:383.9pt;height:339.2pt;mso-position-horizontal-relative:page;mso-position-vertical-relative:paragraph;z-index:2200" coordorigin="3656,270" coordsize="7678,6784">
            <v:line style="position:absolute" from="3656,7049" to="11330,7049" stroked="true" strokeweight=".5pt" strokecolor="#99c2ff">
              <v:stroke dashstyle="solid"/>
            </v:line>
            <v:line style="position:absolute" from="3661,5682" to="3661,7044" stroked="true" strokeweight=".48pt" strokecolor="#99c2ff">
              <v:stroke dashstyle="solid"/>
            </v:line>
            <v:line style="position:absolute" from="3656,5678" to="11330,5678" stroked="true" strokeweight=".4pt" strokecolor="#99c2ff">
              <v:stroke dashstyle="solid"/>
            </v:line>
            <v:line style="position:absolute" from="11326,5683" to="11326,7044" stroked="true" strokeweight=".48pt" strokecolor="#99c2ff">
              <v:stroke dashstyle="solid"/>
            </v:line>
            <v:shape style="position:absolute;left:3661;top:271;width:7673;height:5400" type="#_x0000_t75" stroked="false">
              <v:imagedata r:id="rId63" o:title=""/>
            </v:shape>
            <v:line style="position:absolute" from="3661,5666" to="11334,5666" stroked="true" strokeweight=".4pt" strokecolor="#99c2ff">
              <v:stroke dashstyle="solid"/>
            </v:line>
            <v:line style="position:absolute" from="3661,275" to="11334,275" stroked="true" strokeweight=".5pt" strokecolor="#99c2ff">
              <v:stroke dashstyle="solid"/>
            </v:line>
            <v:shape style="position:absolute;left:3671;top:5676;width:7653;height:1368" type="#_x0000_t202" filled="true" fillcolor="#cce1ff" stroked="false">
              <v:textbox inset="0,0,0,0">
                <w:txbxContent>
                  <w:p>
                    <w:pPr>
                      <w:spacing w:before="64"/>
                      <w:ind w:left="52" w:right="0" w:firstLine="0"/>
                      <w:jc w:val="left"/>
                      <w:rPr>
                        <w:sz w:val="17"/>
                      </w:rPr>
                    </w:pPr>
                    <w:r>
                      <w:rPr>
                        <w:sz w:val="17"/>
                      </w:rPr>
                      <w:t>Courtesy Of Mike Laudert / Alaska Electric Light &amp; Power Co.</w:t>
                    </w:r>
                  </w:p>
                  <w:p>
                    <w:pPr>
                      <w:spacing w:before="1"/>
                      <w:ind w:left="52" w:right="98" w:firstLine="0"/>
                      <w:jc w:val="both"/>
                      <w:rPr>
                        <w:sz w:val="17"/>
                      </w:rPr>
                    </w:pPr>
                    <w:r>
                      <w:rPr>
                        <w:sz w:val="17"/>
                      </w:rPr>
                      <w:t>April 16, 2008 - Power disaster: Above, an electric transmission tower that was caught in the avalanche is shown Wednesday about three miles from the Snettisham Power House, about 40 miles south of Juneau. Electric rates in Juneau are expected to rise sharply as Alaska Electric Light &amp; Power Co. switches to diesel power while the structures are repaired.</w:t>
                    </w:r>
                  </w:p>
                </w:txbxContent>
              </v:textbox>
              <v:fill type="solid"/>
              <w10:wrap type="none"/>
            </v:shape>
            <w10:wrap type="none"/>
          </v:group>
        </w:pict>
      </w:r>
      <w:r>
        <w:rPr>
          <w:sz w:val="20"/>
        </w:rPr>
        <w:t>Unscrewing or replacing light bulbs with fluores- cent</w:t>
      </w:r>
      <w:r>
        <w:rPr>
          <w:spacing w:val="-1"/>
          <w:sz w:val="20"/>
        </w:rPr>
        <w:t> </w:t>
      </w:r>
      <w:r>
        <w:rPr>
          <w:sz w:val="20"/>
        </w:rPr>
        <w:t>bulbs</w:t>
      </w:r>
    </w:p>
    <w:p>
      <w:pPr>
        <w:pStyle w:val="ListParagraph"/>
        <w:numPr>
          <w:ilvl w:val="0"/>
          <w:numId w:val="14"/>
        </w:numPr>
        <w:tabs>
          <w:tab w:pos="578" w:val="left" w:leader="none"/>
        </w:tabs>
        <w:spacing w:line="300" w:lineRule="auto" w:before="160" w:after="0"/>
        <w:ind w:left="381" w:right="168" w:firstLine="0"/>
        <w:jc w:val="left"/>
        <w:rPr>
          <w:sz w:val="20"/>
        </w:rPr>
      </w:pPr>
      <w:r>
        <w:rPr>
          <w:sz w:val="20"/>
        </w:rPr>
        <w:t>Turning the heat </w:t>
      </w:r>
      <w:r>
        <w:rPr>
          <w:spacing w:val="-4"/>
          <w:sz w:val="20"/>
        </w:rPr>
        <w:t>down </w:t>
      </w:r>
      <w:r>
        <w:rPr>
          <w:sz w:val="20"/>
        </w:rPr>
        <w:t>to 60 degrees</w:t>
      </w:r>
      <w:r>
        <w:rPr>
          <w:spacing w:val="-3"/>
          <w:sz w:val="20"/>
        </w:rPr>
        <w:t> </w:t>
      </w:r>
      <w:r>
        <w:rPr>
          <w:sz w:val="20"/>
        </w:rPr>
        <w:t>F</w:t>
      </w:r>
    </w:p>
    <w:p>
      <w:pPr>
        <w:pStyle w:val="ListParagraph"/>
        <w:numPr>
          <w:ilvl w:val="0"/>
          <w:numId w:val="14"/>
        </w:numPr>
        <w:tabs>
          <w:tab w:pos="578" w:val="left" w:leader="none"/>
        </w:tabs>
        <w:spacing w:line="300" w:lineRule="auto" w:before="160" w:after="0"/>
        <w:ind w:left="381" w:right="76" w:firstLine="0"/>
        <w:jc w:val="left"/>
        <w:rPr>
          <w:sz w:val="20"/>
        </w:rPr>
      </w:pPr>
      <w:r>
        <w:rPr>
          <w:sz w:val="20"/>
        </w:rPr>
        <w:t>Drying clothes on clothes lines instead of using a dryer (This is dif- ficult because Juneau is in the middle of a rain forest and it rains 220 days a</w:t>
      </w:r>
      <w:r>
        <w:rPr>
          <w:spacing w:val="-2"/>
          <w:sz w:val="20"/>
        </w:rPr>
        <w:t> </w:t>
      </w:r>
      <w:r>
        <w:rPr>
          <w:sz w:val="20"/>
        </w:rPr>
        <w:t>year.)</w:t>
      </w:r>
    </w:p>
    <w:p>
      <w:pPr>
        <w:pStyle w:val="ListParagraph"/>
        <w:numPr>
          <w:ilvl w:val="0"/>
          <w:numId w:val="14"/>
        </w:numPr>
        <w:tabs>
          <w:tab w:pos="578" w:val="left" w:leader="none"/>
        </w:tabs>
        <w:spacing w:line="300" w:lineRule="auto" w:before="159" w:after="0"/>
        <w:ind w:left="381" w:right="54" w:firstLine="0"/>
        <w:jc w:val="left"/>
        <w:rPr>
          <w:sz w:val="20"/>
        </w:rPr>
      </w:pPr>
      <w:r>
        <w:rPr>
          <w:sz w:val="20"/>
        </w:rPr>
        <w:t>Turning off runway lights at the airport when no planes are</w:t>
      </w:r>
      <w:r>
        <w:rPr>
          <w:spacing w:val="-5"/>
          <w:sz w:val="20"/>
        </w:rPr>
        <w:t> </w:t>
      </w:r>
      <w:r>
        <w:rPr>
          <w:sz w:val="20"/>
        </w:rPr>
        <w:t>landing</w:t>
      </w:r>
    </w:p>
    <w:p>
      <w:pPr>
        <w:pStyle w:val="ListParagraph"/>
        <w:numPr>
          <w:ilvl w:val="0"/>
          <w:numId w:val="14"/>
        </w:numPr>
        <w:tabs>
          <w:tab w:pos="578" w:val="left" w:leader="none"/>
        </w:tabs>
        <w:spacing w:line="300" w:lineRule="auto" w:before="161" w:after="0"/>
        <w:ind w:left="381" w:right="141" w:firstLine="0"/>
        <w:jc w:val="left"/>
        <w:rPr>
          <w:sz w:val="20"/>
        </w:rPr>
      </w:pPr>
      <w:r>
        <w:rPr>
          <w:sz w:val="20"/>
        </w:rPr>
        <w:t>Turning off televisions and computer</w:t>
      </w:r>
      <w:r>
        <w:rPr>
          <w:spacing w:val="-3"/>
          <w:sz w:val="20"/>
        </w:rPr>
        <w:t> </w:t>
      </w:r>
      <w:r>
        <w:rPr>
          <w:sz w:val="20"/>
        </w:rPr>
        <w:t>games</w:t>
      </w:r>
    </w:p>
    <w:p>
      <w:pPr>
        <w:spacing w:before="80"/>
        <w:ind w:left="381" w:right="0" w:firstLine="0"/>
        <w:jc w:val="left"/>
        <w:rPr>
          <w:rFonts w:ascii="Calibri"/>
          <w:sz w:val="32"/>
        </w:rPr>
      </w:pPr>
      <w:r>
        <w:rPr/>
        <w:br w:type="column"/>
      </w:r>
      <w:r>
        <w:rPr>
          <w:rFonts w:ascii="Calibri"/>
          <w:sz w:val="32"/>
        </w:rPr>
        <w:t>Avalanche Knocks Out Hydropower</w:t>
      </w:r>
    </w:p>
    <w:p>
      <w:pPr>
        <w:spacing w:after="0"/>
        <w:jc w:val="left"/>
        <w:rPr>
          <w:rFonts w:ascii="Calibri"/>
          <w:sz w:val="32"/>
        </w:rPr>
        <w:sectPr>
          <w:type w:val="continuous"/>
          <w:pgSz w:w="12240" w:h="15840"/>
          <w:pgMar w:top="1500" w:bottom="280" w:left="760" w:right="240"/>
          <w:cols w:num="2" w:equalWidth="0">
            <w:col w:w="2842" w:space="1222"/>
            <w:col w:w="7176"/>
          </w:cols>
        </w:sectPr>
      </w:pPr>
    </w:p>
    <w:p>
      <w:pPr>
        <w:pStyle w:val="BodyText"/>
        <w:rPr>
          <w:rFonts w:ascii="Calibri"/>
        </w:rPr>
      </w:pPr>
    </w:p>
    <w:p>
      <w:pPr>
        <w:pStyle w:val="BodyText"/>
        <w:rPr>
          <w:rFonts w:ascii="Calibri"/>
        </w:rPr>
      </w:pPr>
    </w:p>
    <w:p>
      <w:pPr>
        <w:pStyle w:val="BodyText"/>
        <w:spacing w:before="8"/>
        <w:rPr>
          <w:rFonts w:ascii="Calibri"/>
          <w:sz w:val="21"/>
        </w:rPr>
      </w:pPr>
    </w:p>
    <w:p>
      <w:pPr>
        <w:spacing w:line="307" w:lineRule="auto" w:before="0"/>
        <w:ind w:left="437" w:right="3056" w:firstLine="0"/>
        <w:jc w:val="left"/>
        <w:rPr>
          <w:sz w:val="16"/>
        </w:rPr>
      </w:pPr>
      <w:r>
        <w:rPr>
          <w:sz w:val="16"/>
        </w:rPr>
        <w:t>For more information about Juneau’s power outage go to: </w:t>
      </w:r>
      <w:hyperlink r:id="rId64">
        <w:r>
          <w:rPr>
            <w:color w:val="0065FF"/>
            <w:sz w:val="16"/>
            <w:u w:val="single" w:color="0065FF"/>
          </w:rPr>
          <w:t>http://www.nytimes.com/2008/05/14/us/14juneau.html</w:t>
        </w:r>
      </w:hyperlink>
      <w:r>
        <w:rPr>
          <w:color w:val="0065FF"/>
          <w:sz w:val="16"/>
        </w:rPr>
        <w:t> </w:t>
      </w:r>
      <w:hyperlink r:id="rId65">
        <w:r>
          <w:rPr>
            <w:color w:val="0065FF"/>
            <w:sz w:val="16"/>
            <w:u w:val="single" w:color="0065FF"/>
          </w:rPr>
          <w:t>http://juneauempire.com/stories/051808/loc_280270110.shtml</w:t>
        </w:r>
      </w:hyperlink>
      <w:r>
        <w:rPr>
          <w:color w:val="0065FF"/>
          <w:sz w:val="16"/>
        </w:rPr>
        <w:t> </w:t>
      </w:r>
      <w:hyperlink r:id="rId66">
        <w:r>
          <w:rPr>
            <w:color w:val="0065FF"/>
            <w:w w:val="95"/>
            <w:sz w:val="16"/>
            <w:u w:val="single" w:color="0065FF"/>
          </w:rPr>
          <w:t>http://www.fs.fed.us/r10/tongass/districts/mendenhall/webcam.html</w:t>
        </w:r>
      </w:hyperlink>
      <w:r>
        <w:rPr>
          <w:color w:val="0065FF"/>
          <w:w w:val="95"/>
          <w:sz w:val="16"/>
        </w:rPr>
        <w:t> </w:t>
      </w:r>
      <w:hyperlink r:id="rId67">
        <w:r>
          <w:rPr>
            <w:color w:val="0065FF"/>
            <w:sz w:val="16"/>
            <w:u w:val="single" w:color="0065FF"/>
          </w:rPr>
          <w:t>http://www.npr.org/templates/story/story.php?storyId=90060569</w:t>
        </w:r>
      </w:hyperlink>
      <w:r>
        <w:rPr>
          <w:color w:val="0065FF"/>
          <w:sz w:val="16"/>
        </w:rPr>
        <w:t> </w:t>
      </w:r>
      <w:hyperlink r:id="rId68">
        <w:r>
          <w:rPr>
            <w:color w:val="0065FF"/>
            <w:sz w:val="16"/>
            <w:u w:val="single" w:color="0065FF"/>
          </w:rPr>
          <w:t>http://www.aelp.com/history/history.htm</w:t>
        </w:r>
      </w:hyperlink>
    </w:p>
    <w:p>
      <w:pPr>
        <w:spacing w:after="0" w:line="307" w:lineRule="auto"/>
        <w:jc w:val="left"/>
        <w:rPr>
          <w:sz w:val="16"/>
        </w:rPr>
        <w:sectPr>
          <w:type w:val="continuous"/>
          <w:pgSz w:w="12240" w:h="15840"/>
          <w:pgMar w:top="1500" w:bottom="280" w:left="760" w:right="240"/>
        </w:sectPr>
      </w:pPr>
    </w:p>
    <w:p>
      <w:pPr>
        <w:pStyle w:val="BodyText"/>
        <w:spacing w:before="12"/>
        <w:rPr>
          <w:sz w:val="11"/>
        </w:rPr>
      </w:pPr>
    </w:p>
    <w:p>
      <w:pPr>
        <w:pStyle w:val="BodyText"/>
        <w:spacing w:line="300" w:lineRule="auto" w:before="100"/>
        <w:ind w:left="377" w:right="1105"/>
      </w:pPr>
      <w:r>
        <w:rPr/>
        <w:t>Use the applet at </w:t>
      </w:r>
      <w:hyperlink r:id="rId9">
        <w:r>
          <w:rPr>
            <w:color w:val="0065FF"/>
            <w:u w:val="single" w:color="0065FF"/>
          </w:rPr>
          <w:t>http://tcipg.mste.illinois.edu/applet/eco</w:t>
        </w:r>
      </w:hyperlink>
      <w:r>
        <w:rPr/>
        <w:t>to take another look at the power used by the communities. Press the </w:t>
      </w:r>
      <w:r>
        <w:rPr>
          <w:b/>
        </w:rPr>
        <w:t>Reset System </w:t>
      </w:r>
      <w:r>
        <w:rPr/>
        <w:t>button.</w:t>
      </w:r>
    </w:p>
    <w:p>
      <w:pPr>
        <w:pStyle w:val="ListParagraph"/>
        <w:numPr>
          <w:ilvl w:val="0"/>
          <w:numId w:val="15"/>
        </w:numPr>
        <w:tabs>
          <w:tab w:pos="736" w:val="left" w:leader="none"/>
          <w:tab w:pos="737" w:val="left" w:leader="none"/>
        </w:tabs>
        <w:spacing w:line="300" w:lineRule="auto" w:before="80" w:after="0"/>
        <w:ind w:left="737" w:right="918" w:hanging="360"/>
        <w:jc w:val="left"/>
        <w:rPr>
          <w:sz w:val="20"/>
        </w:rPr>
      </w:pPr>
      <w:r>
        <w:rPr>
          <w:sz w:val="20"/>
        </w:rPr>
        <w:t>Look at the amount of power demanded by Industryville, Commerceton, and Residenceburg. How would this change if each of these locations were to follow Juneau’s lead and cut their electricity by</w:t>
      </w:r>
      <w:r>
        <w:rPr>
          <w:spacing w:val="-43"/>
          <w:sz w:val="20"/>
        </w:rPr>
        <w:t> </w:t>
      </w:r>
      <w:r>
        <w:rPr>
          <w:sz w:val="20"/>
        </w:rPr>
        <w:t>30%?</w:t>
      </w:r>
    </w:p>
    <w:p>
      <w:pPr>
        <w:pStyle w:val="BodyText"/>
        <w:spacing w:before="6"/>
        <w:rPr>
          <w:sz w:val="18"/>
        </w:rPr>
      </w:pPr>
    </w:p>
    <w:tbl>
      <w:tblPr>
        <w:tblW w:w="0" w:type="auto"/>
        <w:jc w:val="left"/>
        <w:tblInd w:w="339" w:type="dxa"/>
        <w:tblBorders>
          <w:top w:val="single" w:sz="6" w:space="0" w:color="6666FF"/>
          <w:left w:val="single" w:sz="6" w:space="0" w:color="6666FF"/>
          <w:bottom w:val="single" w:sz="6" w:space="0" w:color="6666FF"/>
          <w:right w:val="single" w:sz="6" w:space="0" w:color="6666FF"/>
          <w:insideH w:val="single" w:sz="6" w:space="0" w:color="6666FF"/>
          <w:insideV w:val="single" w:sz="6" w:space="0" w:color="6666FF"/>
        </w:tblBorders>
        <w:tblLayout w:type="fixed"/>
        <w:tblCellMar>
          <w:top w:w="0" w:type="dxa"/>
          <w:left w:w="0" w:type="dxa"/>
          <w:bottom w:w="0" w:type="dxa"/>
          <w:right w:w="0" w:type="dxa"/>
        </w:tblCellMar>
        <w:tblLook w:val="01E0"/>
      </w:tblPr>
      <w:tblGrid>
        <w:gridCol w:w="2080"/>
        <w:gridCol w:w="3993"/>
        <w:gridCol w:w="3988"/>
      </w:tblGrid>
      <w:tr>
        <w:trPr>
          <w:trHeight w:val="367" w:hRule="atLeast"/>
        </w:trPr>
        <w:tc>
          <w:tcPr>
            <w:tcW w:w="2080" w:type="dxa"/>
          </w:tcPr>
          <w:p>
            <w:pPr>
              <w:pStyle w:val="TableParagraph"/>
              <w:spacing w:before="54"/>
              <w:ind w:left="684"/>
              <w:rPr>
                <w:rFonts w:ascii="Comic Sans MS"/>
                <w:sz w:val="18"/>
              </w:rPr>
            </w:pPr>
            <w:r>
              <w:rPr>
                <w:rFonts w:ascii="Comic Sans MS"/>
                <w:sz w:val="18"/>
              </w:rPr>
              <w:t>Location</w:t>
            </w:r>
          </w:p>
        </w:tc>
        <w:tc>
          <w:tcPr>
            <w:tcW w:w="3993" w:type="dxa"/>
          </w:tcPr>
          <w:p>
            <w:pPr>
              <w:pStyle w:val="TableParagraph"/>
              <w:spacing w:before="54"/>
              <w:ind w:left="778"/>
              <w:rPr>
                <w:rFonts w:ascii="Comic Sans MS"/>
                <w:sz w:val="18"/>
              </w:rPr>
            </w:pPr>
            <w:r>
              <w:rPr>
                <w:rFonts w:ascii="Comic Sans MS"/>
                <w:sz w:val="18"/>
              </w:rPr>
              <w:t>Current power demand (MW)</w:t>
            </w:r>
          </w:p>
        </w:tc>
        <w:tc>
          <w:tcPr>
            <w:tcW w:w="3988" w:type="dxa"/>
          </w:tcPr>
          <w:p>
            <w:pPr>
              <w:pStyle w:val="TableParagraph"/>
              <w:spacing w:before="54"/>
              <w:ind w:left="506"/>
              <w:rPr>
                <w:rFonts w:ascii="Comic Sans MS"/>
                <w:sz w:val="18"/>
              </w:rPr>
            </w:pPr>
            <w:r>
              <w:rPr>
                <w:rFonts w:ascii="Comic Sans MS"/>
                <w:sz w:val="18"/>
              </w:rPr>
              <w:t>Power demand after 30% reduction</w:t>
            </w:r>
          </w:p>
        </w:tc>
      </w:tr>
      <w:tr>
        <w:trPr>
          <w:trHeight w:val="371" w:hRule="atLeast"/>
        </w:trPr>
        <w:tc>
          <w:tcPr>
            <w:tcW w:w="2080" w:type="dxa"/>
          </w:tcPr>
          <w:p>
            <w:pPr>
              <w:pStyle w:val="TableParagraph"/>
              <w:spacing w:before="54"/>
              <w:ind w:right="51"/>
              <w:jc w:val="right"/>
              <w:rPr>
                <w:rFonts w:ascii="Comic Sans MS"/>
                <w:sz w:val="18"/>
              </w:rPr>
            </w:pPr>
            <w:r>
              <w:rPr>
                <w:rFonts w:ascii="Comic Sans MS"/>
                <w:sz w:val="18"/>
              </w:rPr>
              <w:t>Industryville</w:t>
            </w:r>
          </w:p>
        </w:tc>
        <w:tc>
          <w:tcPr>
            <w:tcW w:w="3993" w:type="dxa"/>
          </w:tcPr>
          <w:p>
            <w:pPr>
              <w:pStyle w:val="TableParagraph"/>
              <w:rPr>
                <w:rFonts w:ascii="Times New Roman"/>
                <w:sz w:val="20"/>
              </w:rPr>
            </w:pPr>
          </w:p>
        </w:tc>
        <w:tc>
          <w:tcPr>
            <w:tcW w:w="3988" w:type="dxa"/>
          </w:tcPr>
          <w:p>
            <w:pPr>
              <w:pStyle w:val="TableParagraph"/>
              <w:rPr>
                <w:rFonts w:ascii="Times New Roman"/>
                <w:sz w:val="20"/>
              </w:rPr>
            </w:pPr>
          </w:p>
        </w:tc>
      </w:tr>
      <w:tr>
        <w:trPr>
          <w:trHeight w:val="372" w:hRule="atLeast"/>
        </w:trPr>
        <w:tc>
          <w:tcPr>
            <w:tcW w:w="2080" w:type="dxa"/>
          </w:tcPr>
          <w:p>
            <w:pPr>
              <w:pStyle w:val="TableParagraph"/>
              <w:spacing w:before="54"/>
              <w:ind w:right="48"/>
              <w:jc w:val="right"/>
              <w:rPr>
                <w:rFonts w:ascii="Comic Sans MS"/>
                <w:sz w:val="18"/>
              </w:rPr>
            </w:pPr>
            <w:r>
              <w:rPr>
                <w:rFonts w:ascii="Comic Sans MS"/>
                <w:sz w:val="18"/>
              </w:rPr>
              <w:t>Commerceton</w:t>
            </w:r>
          </w:p>
        </w:tc>
        <w:tc>
          <w:tcPr>
            <w:tcW w:w="3993" w:type="dxa"/>
          </w:tcPr>
          <w:p>
            <w:pPr>
              <w:pStyle w:val="TableParagraph"/>
              <w:rPr>
                <w:rFonts w:ascii="Times New Roman"/>
                <w:sz w:val="20"/>
              </w:rPr>
            </w:pPr>
          </w:p>
        </w:tc>
        <w:tc>
          <w:tcPr>
            <w:tcW w:w="3988" w:type="dxa"/>
          </w:tcPr>
          <w:p>
            <w:pPr>
              <w:pStyle w:val="TableParagraph"/>
              <w:rPr>
                <w:rFonts w:ascii="Times New Roman"/>
                <w:sz w:val="20"/>
              </w:rPr>
            </w:pPr>
          </w:p>
        </w:tc>
      </w:tr>
      <w:tr>
        <w:trPr>
          <w:trHeight w:val="365" w:hRule="atLeast"/>
        </w:trPr>
        <w:tc>
          <w:tcPr>
            <w:tcW w:w="2080" w:type="dxa"/>
          </w:tcPr>
          <w:p>
            <w:pPr>
              <w:pStyle w:val="TableParagraph"/>
              <w:spacing w:before="54"/>
              <w:ind w:right="51"/>
              <w:jc w:val="right"/>
              <w:rPr>
                <w:rFonts w:ascii="Comic Sans MS"/>
                <w:sz w:val="18"/>
              </w:rPr>
            </w:pPr>
            <w:r>
              <w:rPr>
                <w:rFonts w:ascii="Comic Sans MS"/>
                <w:sz w:val="18"/>
              </w:rPr>
              <w:t>Residenceburg</w:t>
            </w:r>
          </w:p>
        </w:tc>
        <w:tc>
          <w:tcPr>
            <w:tcW w:w="3993" w:type="dxa"/>
          </w:tcPr>
          <w:p>
            <w:pPr>
              <w:pStyle w:val="TableParagraph"/>
              <w:rPr>
                <w:rFonts w:ascii="Times New Roman"/>
                <w:sz w:val="20"/>
              </w:rPr>
            </w:pPr>
          </w:p>
        </w:tc>
        <w:tc>
          <w:tcPr>
            <w:tcW w:w="3988" w:type="dxa"/>
          </w:tcPr>
          <w:p>
            <w:pPr>
              <w:pStyle w:val="TableParagraph"/>
              <w:rPr>
                <w:rFonts w:ascii="Times New Roman"/>
                <w:sz w:val="20"/>
              </w:rPr>
            </w:pPr>
          </w:p>
        </w:tc>
      </w:tr>
    </w:tbl>
    <w:p>
      <w:pPr>
        <w:pStyle w:val="BodyText"/>
        <w:spacing w:before="13"/>
        <w:rPr>
          <w:sz w:val="31"/>
        </w:rPr>
      </w:pPr>
    </w:p>
    <w:p>
      <w:pPr>
        <w:pStyle w:val="ListParagraph"/>
        <w:numPr>
          <w:ilvl w:val="0"/>
          <w:numId w:val="15"/>
        </w:numPr>
        <w:tabs>
          <w:tab w:pos="738" w:val="left" w:leader="none"/>
        </w:tabs>
        <w:spacing w:line="300" w:lineRule="auto" w:before="0" w:after="0"/>
        <w:ind w:left="737" w:right="1031" w:hanging="360"/>
        <w:jc w:val="left"/>
        <w:rPr>
          <w:sz w:val="20"/>
        </w:rPr>
      </w:pPr>
      <w:r>
        <w:rPr>
          <w:sz w:val="20"/>
        </w:rPr>
        <w:t>Adjust the demand for these three locations to the amount used when use is cut 30%. How does this affect the utility’s cost to produce</w:t>
      </w:r>
      <w:r>
        <w:rPr>
          <w:spacing w:val="-5"/>
          <w:sz w:val="20"/>
        </w:rPr>
        <w:t> </w:t>
      </w:r>
      <w:r>
        <w:rPr>
          <w:sz w:val="20"/>
        </w:rPr>
        <w:t>electricity?</w:t>
      </w:r>
    </w:p>
    <w:p>
      <w:pPr>
        <w:pStyle w:val="BodyText"/>
        <w:spacing w:before="8"/>
        <w:rPr>
          <w:sz w:val="36"/>
        </w:rPr>
      </w:pPr>
    </w:p>
    <w:p>
      <w:pPr>
        <w:pStyle w:val="BodyText"/>
        <w:spacing w:line="300" w:lineRule="auto"/>
        <w:ind w:left="377" w:right="998" w:hanging="1"/>
      </w:pPr>
      <w:r>
        <w:rPr/>
        <w:t>Utilities are regulated by state public utility commissions and typically cannot arbitrarily change the amount they charge their customers. The emergency need for the Alaska Electric Light &amp; Power Co. to change their generation source permitted the price</w:t>
      </w:r>
      <w:r>
        <w:rPr>
          <w:spacing w:val="-6"/>
        </w:rPr>
        <w:t> </w:t>
      </w:r>
      <w:r>
        <w:rPr/>
        <w:t>increase.</w:t>
      </w:r>
    </w:p>
    <w:p>
      <w:pPr>
        <w:pStyle w:val="ListParagraph"/>
        <w:numPr>
          <w:ilvl w:val="0"/>
          <w:numId w:val="15"/>
        </w:numPr>
        <w:tabs>
          <w:tab w:pos="738" w:val="left" w:leader="none"/>
        </w:tabs>
        <w:spacing w:line="300" w:lineRule="auto" w:before="79" w:after="0"/>
        <w:ind w:left="737" w:right="1038" w:hanging="360"/>
        <w:jc w:val="left"/>
        <w:rPr>
          <w:sz w:val="20"/>
        </w:rPr>
      </w:pPr>
      <w:r>
        <w:rPr>
          <w:sz w:val="20"/>
        </w:rPr>
        <w:t>The cost of electricity in Juneau went up from $.11 to $.53. Approximately, what percent increase is this?</w:t>
      </w:r>
    </w:p>
    <w:p>
      <w:pPr>
        <w:pStyle w:val="BodyText"/>
        <w:spacing w:before="6"/>
        <w:rPr>
          <w:sz w:val="36"/>
        </w:rPr>
      </w:pPr>
    </w:p>
    <w:p>
      <w:pPr>
        <w:pStyle w:val="ListParagraph"/>
        <w:numPr>
          <w:ilvl w:val="0"/>
          <w:numId w:val="15"/>
        </w:numPr>
        <w:tabs>
          <w:tab w:pos="669" w:val="left" w:leader="none"/>
        </w:tabs>
        <w:spacing w:line="300" w:lineRule="auto" w:before="0" w:after="0"/>
        <w:ind w:left="377" w:right="1322" w:firstLine="0"/>
        <w:jc w:val="left"/>
        <w:rPr>
          <w:sz w:val="20"/>
        </w:rPr>
      </w:pPr>
      <w:r>
        <w:rPr>
          <w:sz w:val="20"/>
        </w:rPr>
        <w:t>Currently, the communities in the applet are paying $90/MWh. What would the communities pay if their rate increased by this same</w:t>
      </w:r>
      <w:r>
        <w:rPr>
          <w:spacing w:val="-4"/>
          <w:sz w:val="20"/>
        </w:rPr>
        <w:t> </w:t>
      </w:r>
      <w:r>
        <w:rPr>
          <w:sz w:val="20"/>
        </w:rPr>
        <w:t>percent?</w:t>
      </w:r>
    </w:p>
    <w:p>
      <w:pPr>
        <w:pStyle w:val="BodyText"/>
        <w:rPr>
          <w:sz w:val="28"/>
        </w:rPr>
      </w:pPr>
    </w:p>
    <w:p>
      <w:pPr>
        <w:pStyle w:val="BodyText"/>
        <w:spacing w:before="4"/>
        <w:rPr>
          <w:sz w:val="39"/>
        </w:rPr>
      </w:pPr>
    </w:p>
    <w:p>
      <w:pPr>
        <w:pStyle w:val="BodyText"/>
        <w:ind w:left="377"/>
      </w:pPr>
      <w:r>
        <w:rPr/>
        <w:t>Extra:</w:t>
      </w:r>
    </w:p>
    <w:p>
      <w:pPr>
        <w:pStyle w:val="ListParagraph"/>
        <w:numPr>
          <w:ilvl w:val="0"/>
          <w:numId w:val="14"/>
        </w:numPr>
        <w:tabs>
          <w:tab w:pos="576" w:val="left" w:leader="none"/>
        </w:tabs>
        <w:spacing w:line="300" w:lineRule="auto" w:before="150" w:after="0"/>
        <w:ind w:left="377" w:right="1269" w:firstLine="0"/>
        <w:jc w:val="left"/>
        <w:rPr>
          <w:sz w:val="20"/>
        </w:rPr>
      </w:pPr>
      <w:r>
        <w:rPr>
          <w:sz w:val="20"/>
        </w:rPr>
        <w:t>Conduct a survey of families in your class or school. Would they be willing to increase the price they pay for electricity if the amount of pollution created by the production of electricity was</w:t>
      </w:r>
      <w:r>
        <w:rPr>
          <w:spacing w:val="-39"/>
          <w:sz w:val="20"/>
        </w:rPr>
        <w:t> </w:t>
      </w:r>
      <w:r>
        <w:rPr>
          <w:sz w:val="20"/>
        </w:rPr>
        <w:t>decreased?</w:t>
      </w:r>
    </w:p>
    <w:p>
      <w:pPr>
        <w:pStyle w:val="ListParagraph"/>
        <w:numPr>
          <w:ilvl w:val="0"/>
          <w:numId w:val="14"/>
        </w:numPr>
        <w:tabs>
          <w:tab w:pos="576" w:val="left" w:leader="none"/>
        </w:tabs>
        <w:spacing w:line="300" w:lineRule="auto" w:before="80" w:after="0"/>
        <w:ind w:left="377" w:right="1082" w:firstLine="0"/>
        <w:jc w:val="left"/>
        <w:rPr>
          <w:sz w:val="20"/>
        </w:rPr>
      </w:pPr>
      <w:r>
        <w:rPr>
          <w:sz w:val="20"/>
        </w:rPr>
        <w:t>How does the cost of electricity for your home compare to the cost of the average in your state? How does it compare to the national</w:t>
      </w:r>
      <w:r>
        <w:rPr>
          <w:spacing w:val="-8"/>
          <w:sz w:val="20"/>
        </w:rPr>
        <w:t> </w:t>
      </w:r>
      <w:r>
        <w:rPr>
          <w:sz w:val="20"/>
        </w:rPr>
        <w:t>average?</w:t>
      </w:r>
    </w:p>
    <w:p>
      <w:pPr>
        <w:pStyle w:val="ListParagraph"/>
        <w:numPr>
          <w:ilvl w:val="0"/>
          <w:numId w:val="14"/>
        </w:numPr>
        <w:tabs>
          <w:tab w:pos="576" w:val="left" w:leader="none"/>
        </w:tabs>
        <w:spacing w:line="300" w:lineRule="auto" w:before="79" w:after="0"/>
        <w:ind w:left="377" w:right="1311" w:firstLine="0"/>
        <w:jc w:val="left"/>
        <w:rPr>
          <w:sz w:val="20"/>
        </w:rPr>
      </w:pPr>
      <w:r>
        <w:rPr>
          <w:sz w:val="20"/>
        </w:rPr>
        <w:t>How much electrical energy does your family typically use each month? How does your usage change with the</w:t>
      </w:r>
      <w:r>
        <w:rPr>
          <w:spacing w:val="-3"/>
          <w:sz w:val="20"/>
        </w:rPr>
        <w:t> </w:t>
      </w:r>
      <w:r>
        <w:rPr>
          <w:sz w:val="20"/>
        </w:rPr>
        <w:t>season?</w:t>
      </w:r>
    </w:p>
    <w:p>
      <w:pPr>
        <w:spacing w:after="0" w:line="300" w:lineRule="auto"/>
        <w:jc w:val="left"/>
        <w:rPr>
          <w:sz w:val="20"/>
        </w:rPr>
        <w:sectPr>
          <w:headerReference w:type="default" r:id="rId69"/>
          <w:pgSz w:w="12240" w:h="15840"/>
          <w:pgMar w:header="1170" w:footer="617" w:top="2080" w:bottom="1380" w:left="760" w:right="240"/>
        </w:sectPr>
      </w:pPr>
    </w:p>
    <w:p>
      <w:pPr>
        <w:pStyle w:val="BodyText"/>
        <w:ind w:left="700"/>
      </w:pPr>
      <w:r>
        <w:rPr/>
        <w:pict>
          <v:group style="width:243pt;height:648pt;mso-position-horizontal-relative:char;mso-position-vertical-relative:line" coordorigin="0,0" coordsize="4860,12960">
            <v:rect style="position:absolute;left:0;top:0;width:4860;height:3600" filled="true" fillcolor="#ffcc00" stroked="false">
              <v:fill type="solid"/>
            </v:rect>
            <v:shape style="position:absolute;left:2000;top:358;width:856;height:870" type="#_x0000_t75" stroked="false">
              <v:imagedata r:id="rId72" o:title=""/>
            </v:shape>
            <v:rect style="position:absolute;left:0;top:6480;width:4860;height:6480" filled="true" fillcolor="#ffcc00" stroked="false">
              <v:fill type="solid"/>
            </v:rect>
            <v:shape style="position:absolute;left:0;top:3330;width:4860;height:3495" type="#_x0000_t75" stroked="false">
              <v:imagedata r:id="rId73" o:title=""/>
            </v:shape>
            <v:shape style="position:absolute;left:1605;top:1556;width:1668;height:269" type="#_x0000_t202" filled="false" stroked="false">
              <v:textbox inset="0,0,0,0">
                <w:txbxContent>
                  <w:p>
                    <w:pPr>
                      <w:spacing w:before="26"/>
                      <w:ind w:left="0" w:right="0" w:firstLine="0"/>
                      <w:jc w:val="left"/>
                      <w:rPr>
                        <w:rFonts w:ascii="Arial"/>
                        <w:sz w:val="20"/>
                      </w:rPr>
                    </w:pPr>
                    <w:r>
                      <w:rPr>
                        <w:rFonts w:ascii="Arial"/>
                        <w:sz w:val="20"/>
                      </w:rPr>
                      <w:t>TCIP is funded by:</w:t>
                    </w:r>
                  </w:p>
                </w:txbxContent>
              </v:textbox>
              <w10:wrap type="none"/>
            </v:shape>
            <v:shape style="position:absolute;left:722;top:2254;width:3434;height:965" type="#_x0000_t202" filled="false" stroked="false">
              <v:textbox inset="0,0,0,0">
                <w:txbxContent>
                  <w:p>
                    <w:pPr>
                      <w:spacing w:line="362" w:lineRule="auto" w:before="26"/>
                      <w:ind w:left="227" w:right="245" w:firstLine="0"/>
                      <w:jc w:val="center"/>
                      <w:rPr>
                        <w:rFonts w:ascii="Arial"/>
                        <w:sz w:val="20"/>
                      </w:rPr>
                    </w:pPr>
                    <w:r>
                      <w:rPr>
                        <w:rFonts w:ascii="Arial"/>
                        <w:sz w:val="20"/>
                      </w:rPr>
                      <w:t>The National Science Foundation The Department of Energy</w:t>
                    </w:r>
                  </w:p>
                  <w:p>
                    <w:pPr>
                      <w:spacing w:before="2"/>
                      <w:ind w:left="0" w:right="18" w:firstLine="0"/>
                      <w:jc w:val="center"/>
                      <w:rPr>
                        <w:rFonts w:ascii="Arial"/>
                        <w:sz w:val="20"/>
                      </w:rPr>
                    </w:pPr>
                    <w:r>
                      <w:rPr>
                        <w:rFonts w:ascii="Arial"/>
                        <w:sz w:val="20"/>
                      </w:rPr>
                      <w:t>The Department of Homeland Security</w:t>
                    </w:r>
                  </w:p>
                </w:txbxContent>
              </v:textbox>
              <w10:wrap type="none"/>
            </v:shape>
            <v:shape style="position:absolute;left:0;top:6480;width:4860;height:6480" type="#_x0000_t202" filled="false" stroked="false">
              <v:textbox inset="0,0,0,0">
                <w:txbxContent>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12"/>
                      <w:rPr>
                        <w:sz w:val="37"/>
                      </w:rPr>
                    </w:pPr>
                  </w:p>
                  <w:p>
                    <w:pPr>
                      <w:spacing w:before="0"/>
                      <w:ind w:left="1466" w:right="0" w:firstLine="0"/>
                      <w:jc w:val="left"/>
                      <w:rPr>
                        <w:rFonts w:ascii="Arial"/>
                        <w:b/>
                        <w:sz w:val="20"/>
                      </w:rPr>
                    </w:pPr>
                    <w:r>
                      <w:rPr>
                        <w:rFonts w:ascii="Arial"/>
                        <w:b/>
                        <w:sz w:val="20"/>
                      </w:rPr>
                      <w:t>For More Information:</w:t>
                    </w:r>
                  </w:p>
                  <w:p>
                    <w:pPr>
                      <w:spacing w:line="240" w:lineRule="auto" w:before="7"/>
                      <w:rPr>
                        <w:sz w:val="33"/>
                      </w:rPr>
                    </w:pPr>
                  </w:p>
                  <w:p>
                    <w:pPr>
                      <w:spacing w:line="362" w:lineRule="auto" w:before="0"/>
                      <w:ind w:left="560" w:right="545" w:firstLine="734"/>
                      <w:jc w:val="left"/>
                      <w:rPr>
                        <w:rFonts w:ascii="Arial"/>
                        <w:sz w:val="20"/>
                      </w:rPr>
                    </w:pPr>
                    <w:r>
                      <w:rPr>
                        <w:rFonts w:ascii="Arial"/>
                        <w:sz w:val="20"/>
                      </w:rPr>
                      <w:t>Information Trust Institute University of Illinois at Urbana-Champaign</w:t>
                    </w:r>
                  </w:p>
                  <w:p>
                    <w:pPr>
                      <w:spacing w:line="364" w:lineRule="auto" w:before="2"/>
                      <w:ind w:left="799" w:right="802" w:firstLine="0"/>
                      <w:jc w:val="center"/>
                      <w:rPr>
                        <w:rFonts w:ascii="Arial"/>
                        <w:sz w:val="20"/>
                      </w:rPr>
                    </w:pPr>
                    <w:r>
                      <w:rPr>
                        <w:rFonts w:ascii="Arial"/>
                        <w:sz w:val="20"/>
                      </w:rPr>
                      <w:t>450 Coordinated Science Laboratory 1308 West Main Street, MC-228 Urbana, IL</w:t>
                    </w:r>
                    <w:r>
                      <w:rPr>
                        <w:rFonts w:ascii="Arial"/>
                        <w:spacing w:val="52"/>
                        <w:sz w:val="20"/>
                      </w:rPr>
                      <w:t> </w:t>
                    </w:r>
                    <w:r>
                      <w:rPr>
                        <w:rFonts w:ascii="Arial"/>
                        <w:sz w:val="20"/>
                      </w:rPr>
                      <w:t>61801</w:t>
                    </w:r>
                  </w:p>
                  <w:p>
                    <w:pPr>
                      <w:spacing w:line="240" w:lineRule="auto" w:before="11"/>
                      <w:rPr>
                        <w:sz w:val="24"/>
                      </w:rPr>
                    </w:pPr>
                  </w:p>
                  <w:p>
                    <w:pPr>
                      <w:spacing w:before="0"/>
                      <w:ind w:left="799" w:right="799" w:firstLine="0"/>
                      <w:jc w:val="center"/>
                      <w:rPr>
                        <w:rFonts w:ascii="Arial"/>
                        <w:sz w:val="20"/>
                      </w:rPr>
                    </w:pPr>
                    <w:r>
                      <w:rPr>
                        <w:rFonts w:ascii="Arial"/>
                        <w:sz w:val="20"/>
                      </w:rPr>
                      <w:t>217.333.3546</w:t>
                    </w:r>
                  </w:p>
                  <w:p>
                    <w:pPr>
                      <w:spacing w:line="240" w:lineRule="auto" w:before="6"/>
                      <w:rPr>
                        <w:sz w:val="33"/>
                      </w:rPr>
                    </w:pPr>
                  </w:p>
                  <w:p>
                    <w:pPr>
                      <w:spacing w:line="362" w:lineRule="auto" w:before="0"/>
                      <w:ind w:left="1366" w:right="1368" w:hanging="1"/>
                      <w:jc w:val="center"/>
                      <w:rPr>
                        <w:rFonts w:ascii="Arial"/>
                        <w:sz w:val="20"/>
                      </w:rPr>
                    </w:pPr>
                    <w:hyperlink r:id="rId74">
                      <w:r>
                        <w:rPr>
                          <w:rFonts w:ascii="Arial"/>
                          <w:sz w:val="20"/>
                        </w:rPr>
                        <w:t>info@iti.illinois.edu</w:t>
                      </w:r>
                    </w:hyperlink>
                    <w:r>
                      <w:rPr>
                        <w:rFonts w:ascii="Arial"/>
                        <w:sz w:val="20"/>
                      </w:rPr>
                      <w:t> </w:t>
                    </w:r>
                    <w:hyperlink r:id="rId75">
                      <w:r>
                        <w:rPr>
                          <w:rFonts w:ascii="Arial"/>
                          <w:sz w:val="20"/>
                        </w:rPr>
                        <w:t>http://www.iti.illinois.edu</w:t>
                      </w:r>
                    </w:hyperlink>
                  </w:p>
                </w:txbxContent>
              </v:textbox>
              <w10:wrap type="none"/>
            </v:shape>
          </v:group>
        </w:pict>
      </w:r>
      <w:r>
        <w:rPr/>
      </w:r>
      <w:r>
        <w:rPr>
          <w:rFonts w:ascii="Times New Roman"/>
          <w:spacing w:val="79"/>
        </w:rPr>
        <w:t> </w:t>
      </w:r>
      <w:r>
        <w:rPr>
          <w:spacing w:val="79"/>
          <w:position w:val="402"/>
        </w:rPr>
        <w:pict>
          <v:group style="width:218.7pt;height:245.7pt;mso-position-horizontal-relative:char;mso-position-vertical-relative:line" coordorigin="0,0" coordsize="4374,4914">
            <v:shape style="position:absolute;left:2925;top:3939;width:1354;height:874" type="#_x0000_t75" stroked="false">
              <v:imagedata r:id="rId76" o:title=""/>
            </v:shape>
            <v:shape style="position:absolute;left:27;top:27;width:4320;height:4860" type="#_x0000_t202" filled="false" stroked="true" strokeweight="2.7pt" strokecolor="#0000ff">
              <v:textbox inset="0,0,0,0">
                <w:txbxContent>
                  <w:p>
                    <w:pPr>
                      <w:spacing w:before="75"/>
                      <w:ind w:left="74" w:right="120" w:firstLine="0"/>
                      <w:jc w:val="left"/>
                      <w:rPr>
                        <w:sz w:val="24"/>
                      </w:rPr>
                    </w:pPr>
                    <w:r>
                      <w:rPr>
                        <w:color w:val="0000FF"/>
                        <w:sz w:val="24"/>
                      </w:rPr>
                      <w:t>TCIP Educational Development is a joint project of the </w:t>
                    </w:r>
                    <w:r>
                      <w:rPr>
                        <w:b/>
                        <w:color w:val="0000FF"/>
                        <w:sz w:val="24"/>
                      </w:rPr>
                      <w:t>Office for Mathematics, Science and Technology Education </w:t>
                    </w:r>
                    <w:r>
                      <w:rPr>
                        <w:color w:val="0000FF"/>
                        <w:sz w:val="24"/>
                      </w:rPr>
                      <w:t>and </w:t>
                    </w:r>
                    <w:r>
                      <w:rPr>
                        <w:b/>
                        <w:color w:val="0000FF"/>
                        <w:sz w:val="24"/>
                      </w:rPr>
                      <w:t>Information Trust Institute </w:t>
                    </w:r>
                    <w:r>
                      <w:rPr>
                        <w:color w:val="0000FF"/>
                        <w:sz w:val="24"/>
                      </w:rPr>
                      <w:t>at the University of Illinois.</w:t>
                    </w:r>
                  </w:p>
                  <w:p>
                    <w:pPr>
                      <w:spacing w:before="0"/>
                      <w:ind w:left="74" w:right="176" w:firstLine="0"/>
                      <w:jc w:val="left"/>
                      <w:rPr>
                        <w:sz w:val="24"/>
                      </w:rPr>
                    </w:pPr>
                    <w:r>
                      <w:rPr>
                        <w:color w:val="0000FF"/>
                        <w:sz w:val="24"/>
                      </w:rPr>
                      <w:t>These materials were developed by Judy Rocke, Jana Sebestik and Zeb Tate in consultation with George Reese. </w:t>
                    </w:r>
                    <w:hyperlink r:id="rId77">
                      <w:r>
                        <w:rPr>
                          <w:color w:val="0065FF"/>
                          <w:sz w:val="24"/>
                          <w:u w:val="thick" w:color="0065FF"/>
                        </w:rPr>
                        <w:t>http://tcipg.mste.illinois.edu/</w:t>
                      </w:r>
                    </w:hyperlink>
                  </w:p>
                  <w:p>
                    <w:pPr>
                      <w:spacing w:line="240" w:lineRule="auto" w:before="0"/>
                      <w:rPr>
                        <w:rFonts w:ascii="Times New Roman"/>
                        <w:sz w:val="32"/>
                      </w:rPr>
                    </w:pPr>
                  </w:p>
                  <w:p>
                    <w:pPr>
                      <w:spacing w:line="240" w:lineRule="auto" w:before="0"/>
                      <w:rPr>
                        <w:rFonts w:ascii="Times New Roman"/>
                        <w:sz w:val="26"/>
                      </w:rPr>
                    </w:pPr>
                  </w:p>
                  <w:p>
                    <w:pPr>
                      <w:spacing w:before="0"/>
                      <w:ind w:left="74" w:right="0" w:firstLine="0"/>
                      <w:jc w:val="left"/>
                      <w:rPr>
                        <w:sz w:val="20"/>
                      </w:rPr>
                    </w:pPr>
                    <w:r>
                      <w:rPr>
                        <w:color w:val="0000FF"/>
                        <w:sz w:val="20"/>
                      </w:rPr>
                      <w:t>Revised December, 2011</w:t>
                    </w:r>
                  </w:p>
                </w:txbxContent>
              </v:textbox>
              <v:stroke linestyle="thinThick" dashstyle="solid"/>
              <w10:wrap type="none"/>
            </v:shape>
          </v:group>
        </w:pict>
      </w:r>
      <w:r>
        <w:rPr>
          <w:spacing w:val="79"/>
          <w:position w:val="402"/>
        </w:rPr>
      </w:r>
    </w:p>
    <w:sectPr>
      <w:headerReference w:type="default" r:id="rId70"/>
      <w:footerReference w:type="default" r:id="rId71"/>
      <w:pgSz w:w="12240" w:h="15840"/>
      <w:pgMar w:header="0" w:footer="0" w:top="1440" w:bottom="280" w:left="760" w:right="2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omic Sans MS">
    <w:altName w:val="Comic Sans MS"/>
    <w:charset w:val="0"/>
    <w:family w:val="script"/>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376927">
          <wp:simplePos x="0" y="0"/>
          <wp:positionH relativeFrom="page">
            <wp:posOffset>693419</wp:posOffset>
          </wp:positionH>
          <wp:positionV relativeFrom="page">
            <wp:posOffset>9181338</wp:posOffset>
          </wp:positionV>
          <wp:extent cx="1414830" cy="554736"/>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1" cstate="print"/>
                  <a:stretch>
                    <a:fillRect/>
                  </a:stretch>
                </pic:blipFill>
                <pic:spPr>
                  <a:xfrm>
                    <a:off x="0" y="0"/>
                    <a:ext cx="1414830" cy="554736"/>
                  </a:xfrm>
                  <a:prstGeom prst="rect">
                    <a:avLst/>
                  </a:prstGeom>
                </pic:spPr>
              </pic:pic>
            </a:graphicData>
          </a:graphic>
        </wp:anchor>
      </w:drawing>
    </w:r>
    <w:r>
      <w:rPr/>
      <w:drawing>
        <wp:anchor distT="0" distB="0" distL="0" distR="0" allowOverlap="1" layoutInCell="1" locked="0" behindDoc="1" simplePos="0" relativeHeight="268376951">
          <wp:simplePos x="0" y="0"/>
          <wp:positionH relativeFrom="page">
            <wp:posOffset>5143500</wp:posOffset>
          </wp:positionH>
          <wp:positionV relativeFrom="page">
            <wp:posOffset>9250680</wp:posOffset>
          </wp:positionV>
          <wp:extent cx="2047229" cy="387232"/>
          <wp:effectExtent l="0" t="0" r="0" b="0"/>
          <wp:wrapNone/>
          <wp:docPr id="7" name="image4.jpeg" descr=""/>
          <wp:cNvGraphicFramePr>
            <a:graphicFrameLocks noChangeAspect="1"/>
          </wp:cNvGraphicFramePr>
          <a:graphic>
            <a:graphicData uri="http://schemas.openxmlformats.org/drawingml/2006/picture">
              <pic:pic>
                <pic:nvPicPr>
                  <pic:cNvPr id="8" name="image4.jpeg"/>
                  <pic:cNvPicPr/>
                </pic:nvPicPr>
                <pic:blipFill>
                  <a:blip r:embed="rId2" cstate="print"/>
                  <a:stretch>
                    <a:fillRect/>
                  </a:stretch>
                </pic:blipFill>
                <pic:spPr>
                  <a:xfrm>
                    <a:off x="0" y="0"/>
                    <a:ext cx="2047229" cy="387232"/>
                  </a:xfrm>
                  <a:prstGeom prst="rect">
                    <a:avLst/>
                  </a:prstGeom>
                </pic:spPr>
              </pic:pic>
            </a:graphicData>
          </a:graphic>
        </wp:anchor>
      </w:drawing>
    </w:r>
    <w:r>
      <w:rPr/>
      <w:pict>
        <v:shape style="position:absolute;margin-left:571.839905pt;margin-top:746.131042pt;width:9.050pt;height:13.1pt;mso-position-horizontal-relative:page;mso-position-vertical-relative:page;z-index:-58480" type="#_x0000_t202" filled="false" stroked="false">
          <v:textbox inset="0,0,0,0">
            <w:txbxContent>
              <w:p>
                <w:pPr>
                  <w:pStyle w:val="BodyText"/>
                  <w:spacing w:before="12"/>
                  <w:ind w:left="40"/>
                  <w:rPr>
                    <w:rFonts w:ascii="Times New Roman"/>
                  </w:rPr>
                </w:pPr>
                <w:r>
                  <w:rPr/>
                  <w:fldChar w:fldCharType="begin"/>
                </w:r>
                <w:r>
                  <w:rPr>
                    <w:rFonts w:ascii="Times New Roman"/>
                    <w:w w:val="100"/>
                  </w:rPr>
                  <w:instrText> PAGE </w:instrText>
                </w:r>
                <w:r>
                  <w:rPr/>
                  <w:fldChar w:fldCharType="separate"/>
                </w:r>
                <w:r>
                  <w:rPr/>
                  <w:t>2</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377191">
          <wp:simplePos x="0" y="0"/>
          <wp:positionH relativeFrom="page">
            <wp:posOffset>693419</wp:posOffset>
          </wp:positionH>
          <wp:positionV relativeFrom="page">
            <wp:posOffset>9181338</wp:posOffset>
          </wp:positionV>
          <wp:extent cx="1414830" cy="554736"/>
          <wp:effectExtent l="0" t="0" r="0" b="0"/>
          <wp:wrapNone/>
          <wp:docPr id="23" name="image3.png" descr=""/>
          <wp:cNvGraphicFramePr>
            <a:graphicFrameLocks noChangeAspect="1"/>
          </wp:cNvGraphicFramePr>
          <a:graphic>
            <a:graphicData uri="http://schemas.openxmlformats.org/drawingml/2006/picture">
              <pic:pic>
                <pic:nvPicPr>
                  <pic:cNvPr id="24" name="image3.png"/>
                  <pic:cNvPicPr/>
                </pic:nvPicPr>
                <pic:blipFill>
                  <a:blip r:embed="rId1" cstate="print"/>
                  <a:stretch>
                    <a:fillRect/>
                  </a:stretch>
                </pic:blipFill>
                <pic:spPr>
                  <a:xfrm>
                    <a:off x="0" y="0"/>
                    <a:ext cx="1414830" cy="554736"/>
                  </a:xfrm>
                  <a:prstGeom prst="rect">
                    <a:avLst/>
                  </a:prstGeom>
                </pic:spPr>
              </pic:pic>
            </a:graphicData>
          </a:graphic>
        </wp:anchor>
      </w:drawing>
    </w:r>
    <w:r>
      <w:rPr/>
      <w:drawing>
        <wp:anchor distT="0" distB="0" distL="0" distR="0" allowOverlap="1" layoutInCell="1" locked="0" behindDoc="1" simplePos="0" relativeHeight="268377215">
          <wp:simplePos x="0" y="0"/>
          <wp:positionH relativeFrom="page">
            <wp:posOffset>5143500</wp:posOffset>
          </wp:positionH>
          <wp:positionV relativeFrom="page">
            <wp:posOffset>9250680</wp:posOffset>
          </wp:positionV>
          <wp:extent cx="2047229" cy="387232"/>
          <wp:effectExtent l="0" t="0" r="0" b="0"/>
          <wp:wrapNone/>
          <wp:docPr id="25" name="image4.jpeg" descr=""/>
          <wp:cNvGraphicFramePr>
            <a:graphicFrameLocks noChangeAspect="1"/>
          </wp:cNvGraphicFramePr>
          <a:graphic>
            <a:graphicData uri="http://schemas.openxmlformats.org/drawingml/2006/picture">
              <pic:pic>
                <pic:nvPicPr>
                  <pic:cNvPr id="26" name="image4.jpeg"/>
                  <pic:cNvPicPr/>
                </pic:nvPicPr>
                <pic:blipFill>
                  <a:blip r:embed="rId2" cstate="print"/>
                  <a:stretch>
                    <a:fillRect/>
                  </a:stretch>
                </pic:blipFill>
                <pic:spPr>
                  <a:xfrm>
                    <a:off x="0" y="0"/>
                    <a:ext cx="2047229" cy="387232"/>
                  </a:xfrm>
                  <a:prstGeom prst="rect">
                    <a:avLst/>
                  </a:prstGeom>
                </pic:spPr>
              </pic:pic>
            </a:graphicData>
          </a:graphic>
        </wp:anchor>
      </w:drawing>
    </w:r>
    <w:r>
      <w:rPr/>
      <w:pict>
        <v:shape style="position:absolute;margin-left:571.839905pt;margin-top:746.131042pt;width:14.1pt;height:13.1pt;mso-position-horizontal-relative:page;mso-position-vertical-relative:page;z-index:-58216" type="#_x0000_t202" filled="false" stroked="false">
          <v:textbox inset="0,0,0,0">
            <w:txbxContent>
              <w:p>
                <w:pPr>
                  <w:pStyle w:val="BodyText"/>
                  <w:spacing w:before="12"/>
                  <w:ind w:left="40"/>
                  <w:rPr>
                    <w:rFonts w:ascii="Times New Roman"/>
                  </w:rPr>
                </w:pPr>
                <w:r>
                  <w:rPr/>
                  <w:fldChar w:fldCharType="begin"/>
                </w:r>
                <w:r>
                  <w:rPr>
                    <w:rFonts w:ascii="Times New Roman"/>
                  </w:rPr>
                  <w:instrText> PAGE </w:instrText>
                </w:r>
                <w:r>
                  <w:rPr/>
                  <w:fldChar w:fldCharType="separate"/>
                </w:r>
                <w:r>
                  <w:rPr/>
                  <w:t>12</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377287">
          <wp:simplePos x="0" y="0"/>
          <wp:positionH relativeFrom="page">
            <wp:posOffset>693419</wp:posOffset>
          </wp:positionH>
          <wp:positionV relativeFrom="page">
            <wp:posOffset>9181338</wp:posOffset>
          </wp:positionV>
          <wp:extent cx="1414830" cy="554736"/>
          <wp:effectExtent l="0" t="0" r="0" b="0"/>
          <wp:wrapNone/>
          <wp:docPr id="27" name="image3.png" descr=""/>
          <wp:cNvGraphicFramePr>
            <a:graphicFrameLocks noChangeAspect="1"/>
          </wp:cNvGraphicFramePr>
          <a:graphic>
            <a:graphicData uri="http://schemas.openxmlformats.org/drawingml/2006/picture">
              <pic:pic>
                <pic:nvPicPr>
                  <pic:cNvPr id="28" name="image3.png"/>
                  <pic:cNvPicPr/>
                </pic:nvPicPr>
                <pic:blipFill>
                  <a:blip r:embed="rId1" cstate="print"/>
                  <a:stretch>
                    <a:fillRect/>
                  </a:stretch>
                </pic:blipFill>
                <pic:spPr>
                  <a:xfrm>
                    <a:off x="0" y="0"/>
                    <a:ext cx="1414830" cy="554736"/>
                  </a:xfrm>
                  <a:prstGeom prst="rect">
                    <a:avLst/>
                  </a:prstGeom>
                </pic:spPr>
              </pic:pic>
            </a:graphicData>
          </a:graphic>
        </wp:anchor>
      </w:drawing>
    </w:r>
    <w:r>
      <w:rPr/>
      <w:drawing>
        <wp:anchor distT="0" distB="0" distL="0" distR="0" allowOverlap="1" layoutInCell="1" locked="0" behindDoc="1" simplePos="0" relativeHeight="268377311">
          <wp:simplePos x="0" y="0"/>
          <wp:positionH relativeFrom="page">
            <wp:posOffset>5143500</wp:posOffset>
          </wp:positionH>
          <wp:positionV relativeFrom="page">
            <wp:posOffset>9250680</wp:posOffset>
          </wp:positionV>
          <wp:extent cx="2047229" cy="387232"/>
          <wp:effectExtent l="0" t="0" r="0" b="0"/>
          <wp:wrapNone/>
          <wp:docPr id="29" name="image4.jpeg" descr=""/>
          <wp:cNvGraphicFramePr>
            <a:graphicFrameLocks noChangeAspect="1"/>
          </wp:cNvGraphicFramePr>
          <a:graphic>
            <a:graphicData uri="http://schemas.openxmlformats.org/drawingml/2006/picture">
              <pic:pic>
                <pic:nvPicPr>
                  <pic:cNvPr id="30" name="image4.jpeg"/>
                  <pic:cNvPicPr/>
                </pic:nvPicPr>
                <pic:blipFill>
                  <a:blip r:embed="rId2" cstate="print"/>
                  <a:stretch>
                    <a:fillRect/>
                  </a:stretch>
                </pic:blipFill>
                <pic:spPr>
                  <a:xfrm>
                    <a:off x="0" y="0"/>
                    <a:ext cx="2047229" cy="387232"/>
                  </a:xfrm>
                  <a:prstGeom prst="rect">
                    <a:avLst/>
                  </a:prstGeom>
                </pic:spPr>
              </pic:pic>
            </a:graphicData>
          </a:graphic>
        </wp:anchor>
      </w:drawing>
    </w:r>
    <w:r>
      <w:rPr/>
      <w:pict>
        <v:shape style="position:absolute;margin-left:571.839905pt;margin-top:746.131042pt;width:14.1pt;height:13.1pt;mso-position-horizontal-relative:page;mso-position-vertical-relative:page;z-index:-58120" type="#_x0000_t202" filled="false" stroked="false">
          <v:textbox inset="0,0,0,0">
            <w:txbxContent>
              <w:p>
                <w:pPr>
                  <w:pStyle w:val="BodyText"/>
                  <w:spacing w:before="12"/>
                  <w:ind w:left="40"/>
                  <w:rPr>
                    <w:rFonts w:ascii="Times New Roman"/>
                  </w:rPr>
                </w:pPr>
                <w:r>
                  <w:rPr/>
                  <w:fldChar w:fldCharType="begin"/>
                </w:r>
                <w:r>
                  <w:rPr>
                    <w:rFonts w:ascii="Times New Roman"/>
                  </w:rPr>
                  <w:instrText> PAGE </w:instrText>
                </w:r>
                <w:r>
                  <w:rPr/>
                  <w:fldChar w:fldCharType="separate"/>
                </w:r>
                <w:r>
                  <w:rPr/>
                  <w:t>12</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377383">
          <wp:simplePos x="0" y="0"/>
          <wp:positionH relativeFrom="page">
            <wp:posOffset>693419</wp:posOffset>
          </wp:positionH>
          <wp:positionV relativeFrom="page">
            <wp:posOffset>9181338</wp:posOffset>
          </wp:positionV>
          <wp:extent cx="1414830" cy="554736"/>
          <wp:effectExtent l="0" t="0" r="0" b="0"/>
          <wp:wrapNone/>
          <wp:docPr id="31" name="image3.png" descr=""/>
          <wp:cNvGraphicFramePr>
            <a:graphicFrameLocks noChangeAspect="1"/>
          </wp:cNvGraphicFramePr>
          <a:graphic>
            <a:graphicData uri="http://schemas.openxmlformats.org/drawingml/2006/picture">
              <pic:pic>
                <pic:nvPicPr>
                  <pic:cNvPr id="32" name="image3.png"/>
                  <pic:cNvPicPr/>
                </pic:nvPicPr>
                <pic:blipFill>
                  <a:blip r:embed="rId1" cstate="print"/>
                  <a:stretch>
                    <a:fillRect/>
                  </a:stretch>
                </pic:blipFill>
                <pic:spPr>
                  <a:xfrm>
                    <a:off x="0" y="0"/>
                    <a:ext cx="1414830" cy="554736"/>
                  </a:xfrm>
                  <a:prstGeom prst="rect">
                    <a:avLst/>
                  </a:prstGeom>
                </pic:spPr>
              </pic:pic>
            </a:graphicData>
          </a:graphic>
        </wp:anchor>
      </w:drawing>
    </w:r>
    <w:r>
      <w:rPr/>
      <w:drawing>
        <wp:anchor distT="0" distB="0" distL="0" distR="0" allowOverlap="1" layoutInCell="1" locked="0" behindDoc="1" simplePos="0" relativeHeight="268377407">
          <wp:simplePos x="0" y="0"/>
          <wp:positionH relativeFrom="page">
            <wp:posOffset>5143500</wp:posOffset>
          </wp:positionH>
          <wp:positionV relativeFrom="page">
            <wp:posOffset>9250680</wp:posOffset>
          </wp:positionV>
          <wp:extent cx="2047229" cy="387232"/>
          <wp:effectExtent l="0" t="0" r="0" b="0"/>
          <wp:wrapNone/>
          <wp:docPr id="33" name="image4.jpeg" descr=""/>
          <wp:cNvGraphicFramePr>
            <a:graphicFrameLocks noChangeAspect="1"/>
          </wp:cNvGraphicFramePr>
          <a:graphic>
            <a:graphicData uri="http://schemas.openxmlformats.org/drawingml/2006/picture">
              <pic:pic>
                <pic:nvPicPr>
                  <pic:cNvPr id="34" name="image4.jpeg"/>
                  <pic:cNvPicPr/>
                </pic:nvPicPr>
                <pic:blipFill>
                  <a:blip r:embed="rId2" cstate="print"/>
                  <a:stretch>
                    <a:fillRect/>
                  </a:stretch>
                </pic:blipFill>
                <pic:spPr>
                  <a:xfrm>
                    <a:off x="0" y="0"/>
                    <a:ext cx="2047229" cy="387232"/>
                  </a:xfrm>
                  <a:prstGeom prst="rect">
                    <a:avLst/>
                  </a:prstGeom>
                </pic:spPr>
              </pic:pic>
            </a:graphicData>
          </a:graphic>
        </wp:anchor>
      </w:drawing>
    </w:r>
    <w:r>
      <w:rPr/>
      <w:pict>
        <v:shape style="position:absolute;margin-left:571.839905pt;margin-top:746.131042pt;width:14.1pt;height:13.1pt;mso-position-horizontal-relative:page;mso-position-vertical-relative:page;z-index:-58024" type="#_x0000_t202" filled="false" stroked="false">
          <v:textbox inset="0,0,0,0">
            <w:txbxContent>
              <w:p>
                <w:pPr>
                  <w:pStyle w:val="BodyText"/>
                  <w:spacing w:before="12"/>
                  <w:ind w:left="40"/>
                  <w:rPr>
                    <w:rFonts w:ascii="Times New Roman"/>
                  </w:rPr>
                </w:pPr>
                <w:r>
                  <w:rPr/>
                  <w:fldChar w:fldCharType="begin"/>
                </w:r>
                <w:r>
                  <w:rPr>
                    <w:rFonts w:ascii="Times New Roman"/>
                  </w:rPr>
                  <w:instrText> PAGE </w:instrText>
                </w:r>
                <w:r>
                  <w:rPr/>
                  <w:fldChar w:fldCharType="separate"/>
                </w:r>
                <w:r>
                  <w:rPr/>
                  <w:t>15</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377455">
          <wp:simplePos x="0" y="0"/>
          <wp:positionH relativeFrom="page">
            <wp:posOffset>693419</wp:posOffset>
          </wp:positionH>
          <wp:positionV relativeFrom="page">
            <wp:posOffset>9181338</wp:posOffset>
          </wp:positionV>
          <wp:extent cx="1414830" cy="554736"/>
          <wp:effectExtent l="0" t="0" r="0" b="0"/>
          <wp:wrapNone/>
          <wp:docPr id="39" name="image3.png" descr=""/>
          <wp:cNvGraphicFramePr>
            <a:graphicFrameLocks noChangeAspect="1"/>
          </wp:cNvGraphicFramePr>
          <a:graphic>
            <a:graphicData uri="http://schemas.openxmlformats.org/drawingml/2006/picture">
              <pic:pic>
                <pic:nvPicPr>
                  <pic:cNvPr id="40" name="image3.png"/>
                  <pic:cNvPicPr/>
                </pic:nvPicPr>
                <pic:blipFill>
                  <a:blip r:embed="rId1" cstate="print"/>
                  <a:stretch>
                    <a:fillRect/>
                  </a:stretch>
                </pic:blipFill>
                <pic:spPr>
                  <a:xfrm>
                    <a:off x="0" y="0"/>
                    <a:ext cx="1414830" cy="554736"/>
                  </a:xfrm>
                  <a:prstGeom prst="rect">
                    <a:avLst/>
                  </a:prstGeom>
                </pic:spPr>
              </pic:pic>
            </a:graphicData>
          </a:graphic>
        </wp:anchor>
      </w:drawing>
    </w:r>
    <w:r>
      <w:rPr/>
      <w:drawing>
        <wp:anchor distT="0" distB="0" distL="0" distR="0" allowOverlap="1" layoutInCell="1" locked="0" behindDoc="1" simplePos="0" relativeHeight="268377479">
          <wp:simplePos x="0" y="0"/>
          <wp:positionH relativeFrom="page">
            <wp:posOffset>5143500</wp:posOffset>
          </wp:positionH>
          <wp:positionV relativeFrom="page">
            <wp:posOffset>9250680</wp:posOffset>
          </wp:positionV>
          <wp:extent cx="2047229" cy="387232"/>
          <wp:effectExtent l="0" t="0" r="0" b="0"/>
          <wp:wrapNone/>
          <wp:docPr id="41" name="image4.jpeg" descr=""/>
          <wp:cNvGraphicFramePr>
            <a:graphicFrameLocks noChangeAspect="1"/>
          </wp:cNvGraphicFramePr>
          <a:graphic>
            <a:graphicData uri="http://schemas.openxmlformats.org/drawingml/2006/picture">
              <pic:pic>
                <pic:nvPicPr>
                  <pic:cNvPr id="42" name="image4.jpeg"/>
                  <pic:cNvPicPr/>
                </pic:nvPicPr>
                <pic:blipFill>
                  <a:blip r:embed="rId2" cstate="print"/>
                  <a:stretch>
                    <a:fillRect/>
                  </a:stretch>
                </pic:blipFill>
                <pic:spPr>
                  <a:xfrm>
                    <a:off x="0" y="0"/>
                    <a:ext cx="2047229" cy="387232"/>
                  </a:xfrm>
                  <a:prstGeom prst="rect">
                    <a:avLst/>
                  </a:prstGeom>
                </pic:spPr>
              </pic:pic>
            </a:graphicData>
          </a:graphic>
        </wp:anchor>
      </w:drawing>
    </w:r>
    <w:r>
      <w:rPr/>
      <w:pict>
        <v:shape style="position:absolute;margin-left:571.839905pt;margin-top:746.131042pt;width:14.1pt;height:13.1pt;mso-position-horizontal-relative:page;mso-position-vertical-relative:page;z-index:-57952" type="#_x0000_t202" filled="false" stroked="false">
          <v:textbox inset="0,0,0,0">
            <w:txbxContent>
              <w:p>
                <w:pPr>
                  <w:pStyle w:val="BodyText"/>
                  <w:spacing w:before="12"/>
                  <w:ind w:left="40"/>
                  <w:rPr>
                    <w:rFonts w:ascii="Times New Roman"/>
                  </w:rPr>
                </w:pPr>
                <w:r>
                  <w:rPr/>
                  <w:fldChar w:fldCharType="begin"/>
                </w:r>
                <w:r>
                  <w:rPr>
                    <w:rFonts w:ascii="Times New Roman"/>
                  </w:rPr>
                  <w:instrText> PAGE </w:instrText>
                </w:r>
                <w:r>
                  <w:rPr/>
                  <w:fldChar w:fldCharType="separate"/>
                </w:r>
                <w:r>
                  <w:rPr/>
                  <w:t>16</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377527">
          <wp:simplePos x="0" y="0"/>
          <wp:positionH relativeFrom="page">
            <wp:posOffset>693419</wp:posOffset>
          </wp:positionH>
          <wp:positionV relativeFrom="page">
            <wp:posOffset>9181338</wp:posOffset>
          </wp:positionV>
          <wp:extent cx="1414830" cy="554736"/>
          <wp:effectExtent l="0" t="0" r="0" b="0"/>
          <wp:wrapNone/>
          <wp:docPr id="43" name="image3.png" descr=""/>
          <wp:cNvGraphicFramePr>
            <a:graphicFrameLocks noChangeAspect="1"/>
          </wp:cNvGraphicFramePr>
          <a:graphic>
            <a:graphicData uri="http://schemas.openxmlformats.org/drawingml/2006/picture">
              <pic:pic>
                <pic:nvPicPr>
                  <pic:cNvPr id="44" name="image3.png"/>
                  <pic:cNvPicPr/>
                </pic:nvPicPr>
                <pic:blipFill>
                  <a:blip r:embed="rId1" cstate="print"/>
                  <a:stretch>
                    <a:fillRect/>
                  </a:stretch>
                </pic:blipFill>
                <pic:spPr>
                  <a:xfrm>
                    <a:off x="0" y="0"/>
                    <a:ext cx="1414830" cy="554736"/>
                  </a:xfrm>
                  <a:prstGeom prst="rect">
                    <a:avLst/>
                  </a:prstGeom>
                </pic:spPr>
              </pic:pic>
            </a:graphicData>
          </a:graphic>
        </wp:anchor>
      </w:drawing>
    </w:r>
    <w:r>
      <w:rPr/>
      <w:drawing>
        <wp:anchor distT="0" distB="0" distL="0" distR="0" allowOverlap="1" layoutInCell="1" locked="0" behindDoc="1" simplePos="0" relativeHeight="268377551">
          <wp:simplePos x="0" y="0"/>
          <wp:positionH relativeFrom="page">
            <wp:posOffset>5143500</wp:posOffset>
          </wp:positionH>
          <wp:positionV relativeFrom="page">
            <wp:posOffset>9250680</wp:posOffset>
          </wp:positionV>
          <wp:extent cx="2047229" cy="387232"/>
          <wp:effectExtent l="0" t="0" r="0" b="0"/>
          <wp:wrapNone/>
          <wp:docPr id="45" name="image4.jpeg" descr=""/>
          <wp:cNvGraphicFramePr>
            <a:graphicFrameLocks noChangeAspect="1"/>
          </wp:cNvGraphicFramePr>
          <a:graphic>
            <a:graphicData uri="http://schemas.openxmlformats.org/drawingml/2006/picture">
              <pic:pic>
                <pic:nvPicPr>
                  <pic:cNvPr id="46" name="image4.jpeg"/>
                  <pic:cNvPicPr/>
                </pic:nvPicPr>
                <pic:blipFill>
                  <a:blip r:embed="rId2" cstate="print"/>
                  <a:stretch>
                    <a:fillRect/>
                  </a:stretch>
                </pic:blipFill>
                <pic:spPr>
                  <a:xfrm>
                    <a:off x="0" y="0"/>
                    <a:ext cx="2047229" cy="387232"/>
                  </a:xfrm>
                  <a:prstGeom prst="rect">
                    <a:avLst/>
                  </a:prstGeom>
                </pic:spPr>
              </pic:pic>
            </a:graphicData>
          </a:graphic>
        </wp:anchor>
      </w:drawing>
    </w:r>
    <w:r>
      <w:rPr/>
      <w:pict>
        <v:shape style="position:absolute;margin-left:571.839905pt;margin-top:746.131042pt;width:14.1pt;height:13.1pt;mso-position-horizontal-relative:page;mso-position-vertical-relative:page;z-index:-57880" type="#_x0000_t202" filled="false" stroked="false">
          <v:textbox inset="0,0,0,0">
            <w:txbxContent>
              <w:p>
                <w:pPr>
                  <w:pStyle w:val="BodyText"/>
                  <w:spacing w:before="12"/>
                  <w:ind w:left="40"/>
                  <w:rPr>
                    <w:rFonts w:ascii="Times New Roman"/>
                  </w:rPr>
                </w:pPr>
                <w:r>
                  <w:rPr/>
                  <w:fldChar w:fldCharType="begin"/>
                </w:r>
                <w:r>
                  <w:rPr>
                    <w:rFonts w:ascii="Times New Roman"/>
                  </w:rPr>
                  <w:instrText> PAGE </w:instrText>
                </w:r>
                <w:r>
                  <w:rPr/>
                  <w:fldChar w:fldCharType="separate"/>
                </w:r>
                <w:r>
                  <w:rPr/>
                  <w:t>17</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377623">
          <wp:simplePos x="0" y="0"/>
          <wp:positionH relativeFrom="page">
            <wp:posOffset>693419</wp:posOffset>
          </wp:positionH>
          <wp:positionV relativeFrom="page">
            <wp:posOffset>9181338</wp:posOffset>
          </wp:positionV>
          <wp:extent cx="1414830" cy="554736"/>
          <wp:effectExtent l="0" t="0" r="0" b="0"/>
          <wp:wrapNone/>
          <wp:docPr id="49" name="image3.png" descr=""/>
          <wp:cNvGraphicFramePr>
            <a:graphicFrameLocks noChangeAspect="1"/>
          </wp:cNvGraphicFramePr>
          <a:graphic>
            <a:graphicData uri="http://schemas.openxmlformats.org/drawingml/2006/picture">
              <pic:pic>
                <pic:nvPicPr>
                  <pic:cNvPr id="50" name="image3.png"/>
                  <pic:cNvPicPr/>
                </pic:nvPicPr>
                <pic:blipFill>
                  <a:blip r:embed="rId1" cstate="print"/>
                  <a:stretch>
                    <a:fillRect/>
                  </a:stretch>
                </pic:blipFill>
                <pic:spPr>
                  <a:xfrm>
                    <a:off x="0" y="0"/>
                    <a:ext cx="1414830" cy="554736"/>
                  </a:xfrm>
                  <a:prstGeom prst="rect">
                    <a:avLst/>
                  </a:prstGeom>
                </pic:spPr>
              </pic:pic>
            </a:graphicData>
          </a:graphic>
        </wp:anchor>
      </w:drawing>
    </w:r>
    <w:r>
      <w:rPr/>
      <w:drawing>
        <wp:anchor distT="0" distB="0" distL="0" distR="0" allowOverlap="1" layoutInCell="1" locked="0" behindDoc="1" simplePos="0" relativeHeight="268377647">
          <wp:simplePos x="0" y="0"/>
          <wp:positionH relativeFrom="page">
            <wp:posOffset>5143500</wp:posOffset>
          </wp:positionH>
          <wp:positionV relativeFrom="page">
            <wp:posOffset>9250680</wp:posOffset>
          </wp:positionV>
          <wp:extent cx="2047229" cy="387232"/>
          <wp:effectExtent l="0" t="0" r="0" b="0"/>
          <wp:wrapNone/>
          <wp:docPr id="51" name="image4.jpeg" descr=""/>
          <wp:cNvGraphicFramePr>
            <a:graphicFrameLocks noChangeAspect="1"/>
          </wp:cNvGraphicFramePr>
          <a:graphic>
            <a:graphicData uri="http://schemas.openxmlformats.org/drawingml/2006/picture">
              <pic:pic>
                <pic:nvPicPr>
                  <pic:cNvPr id="52" name="image4.jpeg"/>
                  <pic:cNvPicPr/>
                </pic:nvPicPr>
                <pic:blipFill>
                  <a:blip r:embed="rId2" cstate="print"/>
                  <a:stretch>
                    <a:fillRect/>
                  </a:stretch>
                </pic:blipFill>
                <pic:spPr>
                  <a:xfrm>
                    <a:off x="0" y="0"/>
                    <a:ext cx="2047229" cy="387232"/>
                  </a:xfrm>
                  <a:prstGeom prst="rect">
                    <a:avLst/>
                  </a:prstGeom>
                </pic:spPr>
              </pic:pic>
            </a:graphicData>
          </a:graphic>
        </wp:anchor>
      </w:drawing>
    </w:r>
    <w:r>
      <w:rPr/>
      <w:pict>
        <v:shape style="position:absolute;margin-left:571.839905pt;margin-top:746.131042pt;width:14.1pt;height:13.1pt;mso-position-horizontal-relative:page;mso-position-vertical-relative:page;z-index:-57784" type="#_x0000_t202" filled="false" stroked="false">
          <v:textbox inset="0,0,0,0">
            <w:txbxContent>
              <w:p>
                <w:pPr>
                  <w:pStyle w:val="BodyText"/>
                  <w:spacing w:before="12"/>
                  <w:ind w:left="40"/>
                  <w:rPr>
                    <w:rFonts w:ascii="Times New Roman"/>
                  </w:rPr>
                </w:pPr>
                <w:r>
                  <w:rPr/>
                  <w:fldChar w:fldCharType="begin"/>
                </w:r>
                <w:r>
                  <w:rPr>
                    <w:rFonts w:ascii="Times New Roman"/>
                  </w:rPr>
                  <w:instrText> PAGE </w:instrText>
                </w:r>
                <w:r>
                  <w:rPr/>
                  <w:fldChar w:fldCharType="separate"/>
                </w:r>
                <w:r>
                  <w:rPr/>
                  <w:t>20</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73.879997pt;margin-top:40.351044pt;width:217.7pt;height:13.45pt;mso-position-horizontal-relative:page;mso-position-vertical-relative:page;z-index:-58552" type="#_x0000_t202" filled="false" stroked="false">
          <v:textbox inset="0,0,0,0">
            <w:txbxContent>
              <w:p>
                <w:pPr>
                  <w:pStyle w:val="BodyText"/>
                  <w:tabs>
                    <w:tab w:pos="4333" w:val="left" w:leader="none"/>
                  </w:tabs>
                  <w:spacing w:before="8"/>
                  <w:ind w:left="20"/>
                  <w:rPr>
                    <w:rFonts w:ascii="Times New Roman"/>
                  </w:rPr>
                </w:pPr>
                <w:r>
                  <w:rPr>
                    <w:rFonts w:ascii="Calibri"/>
                  </w:rPr>
                  <w:t>Name </w:t>
                </w:r>
                <w:r>
                  <w:rPr>
                    <w:rFonts w:ascii="Times New Roman"/>
                    <w:w w:val="100"/>
                    <w:u w:val="single"/>
                  </w:rPr>
                  <w:t> </w:t>
                </w:r>
                <w:r>
                  <w:rPr>
                    <w:rFonts w:ascii="Times New Roman"/>
                    <w:u w:val="single"/>
                  </w:rPr>
                  <w:tab/>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3.879997pt;margin-top:40.351044pt;width:217.7pt;height:13.45pt;mso-position-horizontal-relative:page;mso-position-vertical-relative:page;z-index:-57856" type="#_x0000_t202" filled="false" stroked="false">
          <v:textbox inset="0,0,0,0">
            <w:txbxContent>
              <w:p>
                <w:pPr>
                  <w:pStyle w:val="BodyText"/>
                  <w:tabs>
                    <w:tab w:pos="4333" w:val="left" w:leader="none"/>
                  </w:tabs>
                  <w:spacing w:before="8"/>
                  <w:ind w:left="20"/>
                  <w:rPr>
                    <w:rFonts w:ascii="Times New Roman"/>
                  </w:rPr>
                </w:pPr>
                <w:r>
                  <w:rPr>
                    <w:rFonts w:ascii="Calibri"/>
                  </w:rPr>
                  <w:t>Name </w:t>
                </w:r>
                <w:r>
                  <w:rPr>
                    <w:rFonts w:ascii="Times New Roman"/>
                    <w:w w:val="100"/>
                    <w:u w:val="single"/>
                  </w:rPr>
                  <w:t> </w:t>
                </w:r>
                <w:r>
                  <w:rPr>
                    <w:rFonts w:ascii="Times New Roman"/>
                    <w:u w:val="single"/>
                  </w:rPr>
                  <w:tab/>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3.879997pt;margin-top:40.351044pt;width:217.7pt;height:13.45pt;mso-position-horizontal-relative:page;mso-position-vertical-relative:page;z-index:-57760" type="#_x0000_t202" filled="false" stroked="false">
          <v:textbox inset="0,0,0,0">
            <w:txbxContent>
              <w:p>
                <w:pPr>
                  <w:pStyle w:val="BodyText"/>
                  <w:tabs>
                    <w:tab w:pos="4333" w:val="left" w:leader="none"/>
                  </w:tabs>
                  <w:spacing w:before="8"/>
                  <w:ind w:left="20"/>
                  <w:rPr>
                    <w:rFonts w:ascii="Times New Roman"/>
                  </w:rPr>
                </w:pPr>
                <w:r>
                  <w:rPr>
                    <w:rFonts w:ascii="Calibri"/>
                  </w:rPr>
                  <w:t>Name </w:t>
                </w:r>
                <w:r>
                  <w:rPr>
                    <w:rFonts w:ascii="Times New Roman"/>
                    <w:w w:val="100"/>
                    <w:u w:val="single"/>
                  </w:rPr>
                  <w:t> </w:t>
                </w:r>
                <w:r>
                  <w:rPr>
                    <w:rFonts w:ascii="Times New Roman"/>
                    <w:u w:val="single"/>
                  </w:rPr>
                  <w:tab/>
                </w:r>
              </w:p>
            </w:txbxContent>
          </v:textbox>
          <w10:wrap type="none"/>
        </v:shape>
      </w:pict>
    </w:r>
    <w:r>
      <w:rPr/>
      <w:pict>
        <v:shape style="position:absolute;margin-left:145.880005pt;margin-top:67.114998pt;width:188.7pt;height:16pt;mso-position-horizontal-relative:page;mso-position-vertical-relative:page;z-index:-57736" type="#_x0000_t202" filled="false" stroked="false">
          <v:textbox inset="0,0,0,0">
            <w:txbxContent>
              <w:p>
                <w:pPr>
                  <w:spacing w:line="305" w:lineRule="exact" w:before="0"/>
                  <w:ind w:left="20" w:right="0" w:firstLine="0"/>
                  <w:jc w:val="left"/>
                  <w:rPr>
                    <w:rFonts w:ascii="Calibri"/>
                    <w:b/>
                    <w:sz w:val="28"/>
                  </w:rPr>
                </w:pPr>
                <w:r>
                  <w:rPr>
                    <w:rFonts w:ascii="Calibri"/>
                    <w:b/>
                    <w:sz w:val="28"/>
                  </w:rPr>
                  <w:t>Power Economics and Emissions</w:t>
                </w:r>
              </w:p>
            </w:txbxContent>
          </v:textbox>
          <w10:wrap type="none"/>
        </v:shape>
      </w:pict>
    </w:r>
    <w:r>
      <w:rPr/>
      <w:pict>
        <v:shape style="position:absolute;margin-left:73.879997pt;margin-top:70.085526pt;width:36.9pt;height:12.05pt;mso-position-horizontal-relative:page;mso-position-vertical-relative:page;z-index:-57712" type="#_x0000_t202" filled="false" stroked="false">
          <v:textbox inset="0,0,0,0">
            <w:txbxContent>
              <w:p>
                <w:pPr>
                  <w:pStyle w:val="BodyText"/>
                  <w:spacing w:line="224" w:lineRule="exact"/>
                  <w:ind w:left="20"/>
                  <w:rPr>
                    <w:rFonts w:ascii="Calibri"/>
                  </w:rPr>
                </w:pPr>
                <w:r>
                  <w:rPr>
                    <w:rFonts w:ascii="Calibri"/>
                  </w:rPr>
                  <w:t>Lesson 5</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3.879997pt;margin-top:40.351044pt;width:217.7pt;height:13.45pt;mso-position-horizontal-relative:page;mso-position-vertical-relative:page;z-index:-57688" type="#_x0000_t202" filled="false" stroked="false">
          <v:textbox inset="0,0,0,0">
            <w:txbxContent>
              <w:p>
                <w:pPr>
                  <w:pStyle w:val="BodyText"/>
                  <w:tabs>
                    <w:tab w:pos="4333" w:val="left" w:leader="none"/>
                  </w:tabs>
                  <w:spacing w:before="8"/>
                  <w:ind w:left="20"/>
                  <w:rPr>
                    <w:rFonts w:ascii="Times New Roman"/>
                  </w:rPr>
                </w:pPr>
                <w:r>
                  <w:rPr>
                    <w:rFonts w:ascii="Calibri"/>
                  </w:rPr>
                  <w:t>Name </w:t>
                </w:r>
                <w:r>
                  <w:rPr>
                    <w:rFonts w:ascii="Times New Roman"/>
                    <w:w w:val="100"/>
                    <w:u w:val="single"/>
                  </w:rPr>
                  <w:t> </w:t>
                </w:r>
                <w:r>
                  <w:rPr>
                    <w:rFonts w:ascii="Times New Roman"/>
                    <w:u w:val="single"/>
                  </w:rPr>
                  <w:tab/>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4.180pt;margin-top:56.071045pt;width:217.7pt;height:13.45pt;mso-position-horizontal-relative:page;mso-position-vertical-relative:page;z-index:-57664" type="#_x0000_t202" filled="false" stroked="false">
          <v:textbox inset="0,0,0,0">
            <w:txbxContent>
              <w:p>
                <w:pPr>
                  <w:pStyle w:val="BodyText"/>
                  <w:tabs>
                    <w:tab w:pos="4333" w:val="left" w:leader="none"/>
                  </w:tabs>
                  <w:spacing w:before="8"/>
                  <w:ind w:left="20"/>
                  <w:rPr>
                    <w:rFonts w:ascii="Times New Roman"/>
                  </w:rPr>
                </w:pPr>
                <w:r>
                  <w:rPr>
                    <w:rFonts w:ascii="Calibri"/>
                  </w:rPr>
                  <w:t>Name </w:t>
                </w:r>
                <w:r>
                  <w:rPr>
                    <w:rFonts w:ascii="Times New Roman"/>
                    <w:w w:val="100"/>
                    <w:u w:val="single"/>
                  </w:rPr>
                  <w:t> </w:t>
                </w:r>
                <w:r>
                  <w:rPr>
                    <w:rFonts w:ascii="Times New Roman"/>
                    <w:u w:val="single"/>
                  </w:rPr>
                  <w:tab/>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4.180pt;margin-top:56.071045pt;width:217.7pt;height:13.45pt;mso-position-horizontal-relative:page;mso-position-vertical-relative:page;z-index:-57640" type="#_x0000_t202" filled="false" stroked="false">
          <v:textbox inset="0,0,0,0">
            <w:txbxContent>
              <w:p>
                <w:pPr>
                  <w:pStyle w:val="BodyText"/>
                  <w:tabs>
                    <w:tab w:pos="4333" w:val="left" w:leader="none"/>
                  </w:tabs>
                  <w:spacing w:before="8"/>
                  <w:ind w:left="20"/>
                  <w:rPr>
                    <w:rFonts w:ascii="Times New Roman"/>
                  </w:rPr>
                </w:pPr>
                <w:r>
                  <w:rPr>
                    <w:rFonts w:ascii="Calibri"/>
                  </w:rPr>
                  <w:t>Name </w:t>
                </w:r>
                <w:r>
                  <w:rPr>
                    <w:rFonts w:ascii="Times New Roman"/>
                    <w:w w:val="100"/>
                    <w:u w:val="single"/>
                  </w:rPr>
                  <w:t> </w:t>
                </w:r>
                <w:r>
                  <w:rPr>
                    <w:rFonts w:ascii="Times New Roman"/>
                    <w:u w:val="single"/>
                  </w:rPr>
                  <w:tab/>
                </w:r>
              </w:p>
            </w:txbxContent>
          </v:textbox>
          <w10:wrap type="none"/>
        </v:shape>
      </w:pict>
    </w:r>
    <w:r>
      <w:rPr/>
      <w:pict>
        <v:shape style="position:absolute;margin-left:146.179993pt;margin-top:82.8349pt;width:188.7pt;height:16pt;mso-position-horizontal-relative:page;mso-position-vertical-relative:page;z-index:-57616" type="#_x0000_t202" filled="false" stroked="false">
          <v:textbox inset="0,0,0,0">
            <w:txbxContent>
              <w:p>
                <w:pPr>
                  <w:spacing w:line="305" w:lineRule="exact" w:before="0"/>
                  <w:ind w:left="20" w:right="0" w:firstLine="0"/>
                  <w:jc w:val="left"/>
                  <w:rPr>
                    <w:rFonts w:ascii="Calibri"/>
                    <w:b/>
                    <w:sz w:val="28"/>
                  </w:rPr>
                </w:pPr>
                <w:r>
                  <w:rPr>
                    <w:rFonts w:ascii="Calibri"/>
                    <w:b/>
                    <w:sz w:val="28"/>
                  </w:rPr>
                  <w:t>Power Economics and Emissions</w:t>
                </w:r>
              </w:p>
            </w:txbxContent>
          </v:textbox>
          <w10:wrap type="none"/>
        </v:shape>
      </w:pict>
    </w:r>
    <w:r>
      <w:rPr/>
      <w:pict>
        <v:shape style="position:absolute;margin-left:74.180pt;margin-top:85.805527pt;width:42.25pt;height:12.05pt;mso-position-horizontal-relative:page;mso-position-vertical-relative:page;z-index:-57592" type="#_x0000_t202" filled="false" stroked="false">
          <v:textbox inset="0,0,0,0">
            <w:txbxContent>
              <w:p>
                <w:pPr>
                  <w:pStyle w:val="BodyText"/>
                  <w:spacing w:line="224" w:lineRule="exact"/>
                  <w:ind w:left="20"/>
                  <w:rPr>
                    <w:rFonts w:ascii="Calibri"/>
                  </w:rPr>
                </w:pPr>
                <w:r>
                  <w:rPr>
                    <w:rFonts w:ascii="Calibri"/>
                  </w:rPr>
                  <w:t>Lesson 7</w:t>
                </w:r>
                <w:r>
                  <w:rPr>
                    <w:rFonts w:ascii="Calibri"/>
                    <w:spacing w:val="-26"/>
                  </w:rPr>
                  <w:t> </w:t>
                </w:r>
                <w:r>
                  <w:rPr>
                    <w:rFonts w:ascii="Calibri"/>
                  </w:rPr>
                  <w:t>c</w:t>
                </w:r>
              </w:p>
            </w:txbxContent>
          </v:textbox>
          <w10:wrap type="none"/>
        </v:shape>
      </w:pict>
    </w:r>
    <w:r>
      <w:rPr/>
      <w:pict>
        <v:shape style="position:absolute;margin-left:433.279999pt;margin-top:92.625633pt;width:50.25pt;height:13.15pt;mso-position-horizontal-relative:page;mso-position-vertical-relative:page;z-index:-57568" type="#_x0000_t202" filled="false" stroked="false">
          <v:textbox inset="0,0,0,0">
            <w:txbxContent>
              <w:p>
                <w:pPr>
                  <w:spacing w:before="19"/>
                  <w:ind w:left="20" w:right="0" w:firstLine="0"/>
                  <w:jc w:val="left"/>
                  <w:rPr>
                    <w:sz w:val="16"/>
                  </w:rPr>
                </w:pPr>
                <w:r>
                  <w:rPr>
                    <w:sz w:val="16"/>
                  </w:rPr>
                  <w:t>Off the Grid</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4.180pt;margin-top:56.071045pt;width:217.7pt;height:13.45pt;mso-position-horizontal-relative:page;mso-position-vertical-relative:page;z-index:-57544" type="#_x0000_t202" filled="false" stroked="false">
          <v:textbox inset="0,0,0,0">
            <w:txbxContent>
              <w:p>
                <w:pPr>
                  <w:pStyle w:val="BodyText"/>
                  <w:tabs>
                    <w:tab w:pos="4333" w:val="left" w:leader="none"/>
                  </w:tabs>
                  <w:spacing w:before="8"/>
                  <w:ind w:left="20"/>
                  <w:rPr>
                    <w:rFonts w:ascii="Times New Roman"/>
                  </w:rPr>
                </w:pPr>
                <w:r>
                  <w:rPr>
                    <w:rFonts w:ascii="Calibri"/>
                  </w:rPr>
                  <w:t>Name </w:t>
                </w:r>
                <w:r>
                  <w:rPr>
                    <w:rFonts w:ascii="Times New Roman"/>
                    <w:w w:val="100"/>
                    <w:u w:val="single"/>
                  </w:rPr>
                  <w:t> </w:t>
                </w:r>
                <w:r>
                  <w:rPr>
                    <w:rFonts w:ascii="Times New Roman"/>
                    <w:u w:val="single"/>
                  </w:rPr>
                  <w:tab/>
                </w:r>
              </w:p>
            </w:txbxContent>
          </v:textbox>
          <w10:wrap type="none"/>
        </v:shape>
      </w:pict>
    </w:r>
    <w:r>
      <w:rPr/>
      <w:pict>
        <v:shape style="position:absolute;margin-left:146.179993pt;margin-top:82.8349pt;width:188.7pt;height:16pt;mso-position-horizontal-relative:page;mso-position-vertical-relative:page;z-index:-57520" type="#_x0000_t202" filled="false" stroked="false">
          <v:textbox inset="0,0,0,0">
            <w:txbxContent>
              <w:p>
                <w:pPr>
                  <w:spacing w:line="305" w:lineRule="exact" w:before="0"/>
                  <w:ind w:left="20" w:right="0" w:firstLine="0"/>
                  <w:jc w:val="left"/>
                  <w:rPr>
                    <w:rFonts w:ascii="Calibri"/>
                    <w:b/>
                    <w:sz w:val="28"/>
                  </w:rPr>
                </w:pPr>
                <w:r>
                  <w:rPr>
                    <w:rFonts w:ascii="Calibri"/>
                    <w:b/>
                    <w:sz w:val="28"/>
                  </w:rPr>
                  <w:t>Power Economics and Emissions</w:t>
                </w:r>
              </w:p>
            </w:txbxContent>
          </v:textbox>
          <w10:wrap type="none"/>
        </v:shape>
      </w:pict>
    </w:r>
    <w:r>
      <w:rPr/>
      <w:pict>
        <v:shape style="position:absolute;margin-left:74.180pt;margin-top:85.805527pt;width:43.3pt;height:12.05pt;mso-position-horizontal-relative:page;mso-position-vertical-relative:page;z-index:-57496" type="#_x0000_t202" filled="false" stroked="false">
          <v:textbox inset="0,0,0,0">
            <w:txbxContent>
              <w:p>
                <w:pPr>
                  <w:pStyle w:val="BodyText"/>
                  <w:spacing w:line="224" w:lineRule="exact"/>
                  <w:ind w:left="20"/>
                  <w:rPr>
                    <w:rFonts w:ascii="Calibri"/>
                  </w:rPr>
                </w:pPr>
                <w:r>
                  <w:rPr>
                    <w:rFonts w:ascii="Calibri"/>
                  </w:rPr>
                  <w:t>Lesson 7</w:t>
                </w:r>
                <w:r>
                  <w:rPr>
                    <w:rFonts w:ascii="Calibri"/>
                    <w:spacing w:val="-26"/>
                  </w:rPr>
                  <w:t> </w:t>
                </w:r>
                <w:r>
                  <w:rPr>
                    <w:rFonts w:ascii="Calibri"/>
                  </w:rPr>
                  <w:t>d</w:t>
                </w:r>
              </w:p>
            </w:txbxContent>
          </v:textbox>
          <w10:wrap type="none"/>
        </v:shape>
      </w:pict>
    </w:r>
    <w:r>
      <w:rPr/>
      <w:pict>
        <v:shape style="position:absolute;margin-left:433.279999pt;margin-top:92.625633pt;width:50.25pt;height:13.15pt;mso-position-horizontal-relative:page;mso-position-vertical-relative:page;z-index:-57472" type="#_x0000_t202" filled="false" stroked="false">
          <v:textbox inset="0,0,0,0">
            <w:txbxContent>
              <w:p>
                <w:pPr>
                  <w:spacing w:before="19"/>
                  <w:ind w:left="20" w:right="0" w:firstLine="0"/>
                  <w:jc w:val="left"/>
                  <w:rPr>
                    <w:sz w:val="16"/>
                  </w:rPr>
                </w:pPr>
                <w:r>
                  <w:rPr>
                    <w:sz w:val="16"/>
                  </w:rPr>
                  <w:t>Off the Grid</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3.879997pt;margin-top:40.351044pt;width:217.7pt;height:13.45pt;mso-position-horizontal-relative:page;mso-position-vertical-relative:page;z-index:-58456" type="#_x0000_t202" filled="false" stroked="false">
          <v:textbox inset="0,0,0,0">
            <w:txbxContent>
              <w:p>
                <w:pPr>
                  <w:pStyle w:val="BodyText"/>
                  <w:tabs>
                    <w:tab w:pos="4333" w:val="left" w:leader="none"/>
                  </w:tabs>
                  <w:spacing w:before="8"/>
                  <w:ind w:left="20"/>
                  <w:rPr>
                    <w:rFonts w:ascii="Times New Roman"/>
                  </w:rPr>
                </w:pPr>
                <w:r>
                  <w:rPr>
                    <w:rFonts w:ascii="Calibri"/>
                  </w:rPr>
                  <w:t>Name </w:t>
                </w:r>
                <w:r>
                  <w:rPr>
                    <w:rFonts w:ascii="Times New Roman"/>
                    <w:w w:val="100"/>
                    <w:u w:val="single"/>
                  </w:rPr>
                  <w:t> </w:t>
                </w:r>
                <w:r>
                  <w:rPr>
                    <w:rFonts w:ascii="Times New Roman"/>
                    <w:u w:val="single"/>
                  </w:rPr>
                  <w:tab/>
                </w:r>
              </w:p>
            </w:txbxContent>
          </v:textbox>
          <w10:wrap type="none"/>
        </v:shape>
      </w:pict>
    </w:r>
    <w:r>
      <w:rPr/>
      <w:pict>
        <v:shape style="position:absolute;margin-left:181.880005pt;margin-top:67.114998pt;width:188.7pt;height:16pt;mso-position-horizontal-relative:page;mso-position-vertical-relative:page;z-index:-58432" type="#_x0000_t202" filled="false" stroked="false">
          <v:textbox inset="0,0,0,0">
            <w:txbxContent>
              <w:p>
                <w:pPr>
                  <w:spacing w:line="305" w:lineRule="exact" w:before="0"/>
                  <w:ind w:left="20" w:right="0" w:firstLine="0"/>
                  <w:jc w:val="left"/>
                  <w:rPr>
                    <w:rFonts w:ascii="Calibri"/>
                    <w:b/>
                    <w:sz w:val="28"/>
                  </w:rPr>
                </w:pPr>
                <w:r>
                  <w:rPr>
                    <w:rFonts w:ascii="Calibri"/>
                    <w:b/>
                    <w:sz w:val="28"/>
                  </w:rPr>
                  <w:t>Power Economics and Emissions</w:t>
                </w:r>
              </w:p>
            </w:txbxContent>
          </v:textbox>
          <w10:wrap type="none"/>
        </v:shape>
      </w:pict>
    </w:r>
    <w:r>
      <w:rPr/>
      <w:pict>
        <v:shape style="position:absolute;margin-left:73.879997pt;margin-top:70.085526pt;width:63.2pt;height:12.05pt;mso-position-horizontal-relative:page;mso-position-vertical-relative:page;z-index:-58408" type="#_x0000_t202" filled="false" stroked="false">
          <v:textbox inset="0,0,0,0">
            <w:txbxContent>
              <w:p>
                <w:pPr>
                  <w:pStyle w:val="BodyText"/>
                  <w:spacing w:line="224" w:lineRule="exact"/>
                  <w:ind w:left="20"/>
                  <w:rPr>
                    <w:rFonts w:ascii="Calibri"/>
                  </w:rPr>
                </w:pPr>
                <w:r>
                  <w:rPr>
                    <w:rFonts w:ascii="Calibri"/>
                  </w:rPr>
                  <w:t>Lesson 2c, pg 2</w:t>
                </w:r>
              </w:p>
            </w:txbxContent>
          </v:textbox>
          <w10:wrap type="none"/>
        </v:shape>
      </w:pict>
    </w:r>
    <w:r>
      <w:rPr/>
      <w:pict>
        <v:shape style="position:absolute;margin-left:432.980011pt;margin-top:76.905632pt;width:119.35pt;height:13.15pt;mso-position-horizontal-relative:page;mso-position-vertical-relative:page;z-index:-58384" type="#_x0000_t202" filled="false" stroked="false">
          <v:textbox inset="0,0,0,0">
            <w:txbxContent>
              <w:p>
                <w:pPr>
                  <w:spacing w:before="19"/>
                  <w:ind w:left="20" w:right="0" w:firstLine="0"/>
                  <w:jc w:val="left"/>
                  <w:rPr>
                    <w:sz w:val="16"/>
                  </w:rPr>
                </w:pPr>
                <w:r>
                  <w:rPr>
                    <w:sz w:val="16"/>
                  </w:rPr>
                  <w:t>Generation Costs and Emissions</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3.879997pt;margin-top:40.351044pt;width:217.7pt;height:13.45pt;mso-position-horizontal-relative:page;mso-position-vertical-relative:page;z-index:-58360" type="#_x0000_t202" filled="false" stroked="false">
          <v:textbox inset="0,0,0,0">
            <w:txbxContent>
              <w:p>
                <w:pPr>
                  <w:pStyle w:val="BodyText"/>
                  <w:tabs>
                    <w:tab w:pos="4333" w:val="left" w:leader="none"/>
                  </w:tabs>
                  <w:spacing w:before="8"/>
                  <w:ind w:left="20"/>
                  <w:rPr>
                    <w:rFonts w:ascii="Times New Roman"/>
                  </w:rPr>
                </w:pPr>
                <w:r>
                  <w:rPr>
                    <w:rFonts w:ascii="Calibri"/>
                  </w:rPr>
                  <w:t>Name </w:t>
                </w:r>
                <w:r>
                  <w:rPr>
                    <w:rFonts w:ascii="Times New Roman"/>
                    <w:w w:val="100"/>
                    <w:u w:val="single"/>
                  </w:rPr>
                  <w:t> </w:t>
                </w:r>
                <w:r>
                  <w:rPr>
                    <w:rFonts w:ascii="Times New Roman"/>
                    <w:u w:val="single"/>
                  </w:rPr>
                  <w:tab/>
                </w:r>
              </w:p>
            </w:txbxContent>
          </v:textbox>
          <w10:wrap type="none"/>
        </v:shape>
      </w:pict>
    </w:r>
    <w:r>
      <w:rPr/>
      <w:pict>
        <v:shape style="position:absolute;margin-left:181.880005pt;margin-top:67.114998pt;width:188.7pt;height:16pt;mso-position-horizontal-relative:page;mso-position-vertical-relative:page;z-index:-58336" type="#_x0000_t202" filled="false" stroked="false">
          <v:textbox inset="0,0,0,0">
            <w:txbxContent>
              <w:p>
                <w:pPr>
                  <w:spacing w:line="305" w:lineRule="exact" w:before="0"/>
                  <w:ind w:left="20" w:right="0" w:firstLine="0"/>
                  <w:jc w:val="left"/>
                  <w:rPr>
                    <w:rFonts w:ascii="Calibri"/>
                    <w:b/>
                    <w:sz w:val="28"/>
                  </w:rPr>
                </w:pPr>
                <w:r>
                  <w:rPr>
                    <w:rFonts w:ascii="Calibri"/>
                    <w:b/>
                    <w:sz w:val="28"/>
                  </w:rPr>
                  <w:t>Power Economics and Emissions</w:t>
                </w:r>
              </w:p>
            </w:txbxContent>
          </v:textbox>
          <w10:wrap type="none"/>
        </v:shape>
      </w:pict>
    </w:r>
    <w:r>
      <w:rPr/>
      <w:pict>
        <v:shape style="position:absolute;margin-left:73.879997pt;margin-top:70.085526pt;width:63.2pt;height:12.05pt;mso-position-horizontal-relative:page;mso-position-vertical-relative:page;z-index:-58312" type="#_x0000_t202" filled="false" stroked="false">
          <v:textbox inset="0,0,0,0">
            <w:txbxContent>
              <w:p>
                <w:pPr>
                  <w:pStyle w:val="BodyText"/>
                  <w:spacing w:line="224" w:lineRule="exact"/>
                  <w:ind w:left="20"/>
                  <w:rPr>
                    <w:rFonts w:ascii="Calibri"/>
                  </w:rPr>
                </w:pPr>
                <w:r>
                  <w:rPr>
                    <w:rFonts w:ascii="Calibri"/>
                  </w:rPr>
                  <w:t>Lesson 2c, pg 3</w:t>
                </w:r>
              </w:p>
            </w:txbxContent>
          </v:textbox>
          <w10:wrap type="none"/>
        </v:shape>
      </w:pict>
    </w:r>
    <w:r>
      <w:rPr/>
      <w:pict>
        <v:shape style="position:absolute;margin-left:432.980011pt;margin-top:76.905632pt;width:119.35pt;height:13.15pt;mso-position-horizontal-relative:page;mso-position-vertical-relative:page;z-index:-58288" type="#_x0000_t202" filled="false" stroked="false">
          <v:textbox inset="0,0,0,0">
            <w:txbxContent>
              <w:p>
                <w:pPr>
                  <w:spacing w:before="19"/>
                  <w:ind w:left="20" w:right="0" w:firstLine="0"/>
                  <w:jc w:val="left"/>
                  <w:rPr>
                    <w:sz w:val="16"/>
                  </w:rPr>
                </w:pPr>
                <w:r>
                  <w:rPr>
                    <w:sz w:val="16"/>
                  </w:rPr>
                  <w:t>Generation Costs and Emissions</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3.880089pt;margin-top:40.344635pt;width:217.7pt;height:13.45pt;mso-position-horizontal-relative:page;mso-position-vertical-relative:page;z-index:-58192" type="#_x0000_t202" filled="false" stroked="false">
          <v:textbox inset="0,0,0,0">
            <w:txbxContent>
              <w:p>
                <w:pPr>
                  <w:pStyle w:val="BodyText"/>
                  <w:tabs>
                    <w:tab w:pos="4333" w:val="left" w:leader="none"/>
                  </w:tabs>
                  <w:spacing w:before="8"/>
                  <w:ind w:left="20"/>
                  <w:rPr>
                    <w:rFonts w:ascii="Times New Roman"/>
                  </w:rPr>
                </w:pPr>
                <w:r>
                  <w:rPr>
                    <w:rFonts w:ascii="Calibri"/>
                  </w:rPr>
                  <w:t>Name </w:t>
                </w:r>
                <w:r>
                  <w:rPr>
                    <w:rFonts w:ascii="Times New Roman"/>
                    <w:w w:val="100"/>
                    <w:u w:val="single"/>
                  </w:rPr>
                  <w:t> </w:t>
                </w:r>
                <w:r>
                  <w:rPr>
                    <w:rFonts w:ascii="Times New Roman"/>
                    <w:u w:val="single"/>
                  </w:rPr>
                  <w:tab/>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3.879997pt;margin-top:40.351044pt;width:217.7pt;height:13.45pt;mso-position-horizontal-relative:page;mso-position-vertical-relative:page;z-index:-58096" type="#_x0000_t202" filled="false" stroked="false">
          <v:textbox inset="0,0,0,0">
            <w:txbxContent>
              <w:p>
                <w:pPr>
                  <w:pStyle w:val="BodyText"/>
                  <w:tabs>
                    <w:tab w:pos="4333" w:val="left" w:leader="none"/>
                  </w:tabs>
                  <w:spacing w:before="8"/>
                  <w:ind w:left="20"/>
                  <w:rPr>
                    <w:rFonts w:ascii="Times New Roman"/>
                  </w:rPr>
                </w:pPr>
                <w:r>
                  <w:rPr>
                    <w:rFonts w:ascii="Calibri"/>
                  </w:rPr>
                  <w:t>Name </w:t>
                </w:r>
                <w:r>
                  <w:rPr>
                    <w:rFonts w:ascii="Times New Roman"/>
                    <w:w w:val="100"/>
                    <w:u w:val="single"/>
                  </w:rPr>
                  <w:t> </w:t>
                </w:r>
                <w:r>
                  <w:rPr>
                    <w:rFonts w:ascii="Times New Roman"/>
                    <w:u w:val="single"/>
                  </w:rPr>
                  <w:tab/>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4">
    <w:multiLevelType w:val="hybridMultilevel"/>
    <w:lvl w:ilvl="0">
      <w:start w:val="1"/>
      <w:numFmt w:val="decimal"/>
      <w:lvlText w:val="%1."/>
      <w:lvlJc w:val="left"/>
      <w:pPr>
        <w:ind w:left="737" w:hanging="360"/>
        <w:jc w:val="left"/>
      </w:pPr>
      <w:rPr>
        <w:rFonts w:hint="default" w:ascii="Comic Sans MS" w:hAnsi="Comic Sans MS" w:eastAsia="Comic Sans MS" w:cs="Comic Sans MS"/>
        <w:spacing w:val="-1"/>
        <w:w w:val="100"/>
        <w:sz w:val="20"/>
        <w:szCs w:val="20"/>
      </w:rPr>
    </w:lvl>
    <w:lvl w:ilvl="1">
      <w:start w:val="0"/>
      <w:numFmt w:val="bullet"/>
      <w:lvlText w:val="•"/>
      <w:lvlJc w:val="left"/>
      <w:pPr>
        <w:ind w:left="1790" w:hanging="360"/>
      </w:pPr>
      <w:rPr>
        <w:rFonts w:hint="default"/>
      </w:rPr>
    </w:lvl>
    <w:lvl w:ilvl="2">
      <w:start w:val="0"/>
      <w:numFmt w:val="bullet"/>
      <w:lvlText w:val="•"/>
      <w:lvlJc w:val="left"/>
      <w:pPr>
        <w:ind w:left="2840" w:hanging="360"/>
      </w:pPr>
      <w:rPr>
        <w:rFonts w:hint="default"/>
      </w:rPr>
    </w:lvl>
    <w:lvl w:ilvl="3">
      <w:start w:val="0"/>
      <w:numFmt w:val="bullet"/>
      <w:lvlText w:val="•"/>
      <w:lvlJc w:val="left"/>
      <w:pPr>
        <w:ind w:left="3890" w:hanging="360"/>
      </w:pPr>
      <w:rPr>
        <w:rFonts w:hint="default"/>
      </w:rPr>
    </w:lvl>
    <w:lvl w:ilvl="4">
      <w:start w:val="0"/>
      <w:numFmt w:val="bullet"/>
      <w:lvlText w:val="•"/>
      <w:lvlJc w:val="left"/>
      <w:pPr>
        <w:ind w:left="4940" w:hanging="360"/>
      </w:pPr>
      <w:rPr>
        <w:rFonts w:hint="default"/>
      </w:rPr>
    </w:lvl>
    <w:lvl w:ilvl="5">
      <w:start w:val="0"/>
      <w:numFmt w:val="bullet"/>
      <w:lvlText w:val="•"/>
      <w:lvlJc w:val="left"/>
      <w:pPr>
        <w:ind w:left="5990" w:hanging="360"/>
      </w:pPr>
      <w:rPr>
        <w:rFonts w:hint="default"/>
      </w:rPr>
    </w:lvl>
    <w:lvl w:ilvl="6">
      <w:start w:val="0"/>
      <w:numFmt w:val="bullet"/>
      <w:lvlText w:val="•"/>
      <w:lvlJc w:val="left"/>
      <w:pPr>
        <w:ind w:left="7040" w:hanging="360"/>
      </w:pPr>
      <w:rPr>
        <w:rFonts w:hint="default"/>
      </w:rPr>
    </w:lvl>
    <w:lvl w:ilvl="7">
      <w:start w:val="0"/>
      <w:numFmt w:val="bullet"/>
      <w:lvlText w:val="•"/>
      <w:lvlJc w:val="left"/>
      <w:pPr>
        <w:ind w:left="8090" w:hanging="360"/>
      </w:pPr>
      <w:rPr>
        <w:rFonts w:hint="default"/>
      </w:rPr>
    </w:lvl>
    <w:lvl w:ilvl="8">
      <w:start w:val="0"/>
      <w:numFmt w:val="bullet"/>
      <w:lvlText w:val="•"/>
      <w:lvlJc w:val="left"/>
      <w:pPr>
        <w:ind w:left="9140" w:hanging="360"/>
      </w:pPr>
      <w:rPr>
        <w:rFonts w:hint="default"/>
      </w:rPr>
    </w:lvl>
  </w:abstractNum>
  <w:abstractNum w:abstractNumId="13">
    <w:multiLevelType w:val="hybridMultilevel"/>
    <w:lvl w:ilvl="0">
      <w:start w:val="0"/>
      <w:numFmt w:val="bullet"/>
      <w:lvlText w:val="•"/>
      <w:lvlJc w:val="left"/>
      <w:pPr>
        <w:ind w:left="381" w:hanging="198"/>
      </w:pPr>
      <w:rPr>
        <w:rFonts w:hint="default" w:ascii="Comic Sans MS" w:hAnsi="Comic Sans MS" w:eastAsia="Comic Sans MS" w:cs="Comic Sans MS"/>
        <w:w w:val="100"/>
        <w:sz w:val="20"/>
        <w:szCs w:val="20"/>
      </w:rPr>
    </w:lvl>
    <w:lvl w:ilvl="1">
      <w:start w:val="0"/>
      <w:numFmt w:val="bullet"/>
      <w:lvlText w:val="•"/>
      <w:lvlJc w:val="left"/>
      <w:pPr>
        <w:ind w:left="626" w:hanging="198"/>
      </w:pPr>
      <w:rPr>
        <w:rFonts w:hint="default"/>
      </w:rPr>
    </w:lvl>
    <w:lvl w:ilvl="2">
      <w:start w:val="0"/>
      <w:numFmt w:val="bullet"/>
      <w:lvlText w:val="•"/>
      <w:lvlJc w:val="left"/>
      <w:pPr>
        <w:ind w:left="872" w:hanging="198"/>
      </w:pPr>
      <w:rPr>
        <w:rFonts w:hint="default"/>
      </w:rPr>
    </w:lvl>
    <w:lvl w:ilvl="3">
      <w:start w:val="0"/>
      <w:numFmt w:val="bullet"/>
      <w:lvlText w:val="•"/>
      <w:lvlJc w:val="left"/>
      <w:pPr>
        <w:ind w:left="1118" w:hanging="198"/>
      </w:pPr>
      <w:rPr>
        <w:rFonts w:hint="default"/>
      </w:rPr>
    </w:lvl>
    <w:lvl w:ilvl="4">
      <w:start w:val="0"/>
      <w:numFmt w:val="bullet"/>
      <w:lvlText w:val="•"/>
      <w:lvlJc w:val="left"/>
      <w:pPr>
        <w:ind w:left="1364" w:hanging="198"/>
      </w:pPr>
      <w:rPr>
        <w:rFonts w:hint="default"/>
      </w:rPr>
    </w:lvl>
    <w:lvl w:ilvl="5">
      <w:start w:val="0"/>
      <w:numFmt w:val="bullet"/>
      <w:lvlText w:val="•"/>
      <w:lvlJc w:val="left"/>
      <w:pPr>
        <w:ind w:left="1610" w:hanging="198"/>
      </w:pPr>
      <w:rPr>
        <w:rFonts w:hint="default"/>
      </w:rPr>
    </w:lvl>
    <w:lvl w:ilvl="6">
      <w:start w:val="0"/>
      <w:numFmt w:val="bullet"/>
      <w:lvlText w:val="•"/>
      <w:lvlJc w:val="left"/>
      <w:pPr>
        <w:ind w:left="1856" w:hanging="198"/>
      </w:pPr>
      <w:rPr>
        <w:rFonts w:hint="default"/>
      </w:rPr>
    </w:lvl>
    <w:lvl w:ilvl="7">
      <w:start w:val="0"/>
      <w:numFmt w:val="bullet"/>
      <w:lvlText w:val="•"/>
      <w:lvlJc w:val="left"/>
      <w:pPr>
        <w:ind w:left="2103" w:hanging="198"/>
      </w:pPr>
      <w:rPr>
        <w:rFonts w:hint="default"/>
      </w:rPr>
    </w:lvl>
    <w:lvl w:ilvl="8">
      <w:start w:val="0"/>
      <w:numFmt w:val="bullet"/>
      <w:lvlText w:val="•"/>
      <w:lvlJc w:val="left"/>
      <w:pPr>
        <w:ind w:left="2349" w:hanging="198"/>
      </w:pPr>
      <w:rPr>
        <w:rFonts w:hint="default"/>
      </w:rPr>
    </w:lvl>
  </w:abstractNum>
  <w:abstractNum w:abstractNumId="12">
    <w:multiLevelType w:val="hybridMultilevel"/>
    <w:lvl w:ilvl="0">
      <w:start w:val="1"/>
      <w:numFmt w:val="decimal"/>
      <w:lvlText w:val="%1."/>
      <w:lvlJc w:val="left"/>
      <w:pPr>
        <w:ind w:left="748" w:hanging="360"/>
        <w:jc w:val="left"/>
      </w:pPr>
      <w:rPr>
        <w:rFonts w:hint="default" w:ascii="Comic Sans MS" w:hAnsi="Comic Sans MS" w:eastAsia="Comic Sans MS" w:cs="Comic Sans MS"/>
        <w:spacing w:val="-1"/>
        <w:w w:val="100"/>
        <w:sz w:val="20"/>
        <w:szCs w:val="20"/>
      </w:rPr>
    </w:lvl>
    <w:lvl w:ilvl="1">
      <w:start w:val="0"/>
      <w:numFmt w:val="bullet"/>
      <w:lvlText w:val="•"/>
      <w:lvlJc w:val="left"/>
      <w:pPr>
        <w:ind w:left="1790" w:hanging="360"/>
      </w:pPr>
      <w:rPr>
        <w:rFonts w:hint="default"/>
      </w:rPr>
    </w:lvl>
    <w:lvl w:ilvl="2">
      <w:start w:val="0"/>
      <w:numFmt w:val="bullet"/>
      <w:lvlText w:val="•"/>
      <w:lvlJc w:val="left"/>
      <w:pPr>
        <w:ind w:left="2840" w:hanging="360"/>
      </w:pPr>
      <w:rPr>
        <w:rFonts w:hint="default"/>
      </w:rPr>
    </w:lvl>
    <w:lvl w:ilvl="3">
      <w:start w:val="0"/>
      <w:numFmt w:val="bullet"/>
      <w:lvlText w:val="•"/>
      <w:lvlJc w:val="left"/>
      <w:pPr>
        <w:ind w:left="3890" w:hanging="360"/>
      </w:pPr>
      <w:rPr>
        <w:rFonts w:hint="default"/>
      </w:rPr>
    </w:lvl>
    <w:lvl w:ilvl="4">
      <w:start w:val="0"/>
      <w:numFmt w:val="bullet"/>
      <w:lvlText w:val="•"/>
      <w:lvlJc w:val="left"/>
      <w:pPr>
        <w:ind w:left="4940" w:hanging="360"/>
      </w:pPr>
      <w:rPr>
        <w:rFonts w:hint="default"/>
      </w:rPr>
    </w:lvl>
    <w:lvl w:ilvl="5">
      <w:start w:val="0"/>
      <w:numFmt w:val="bullet"/>
      <w:lvlText w:val="•"/>
      <w:lvlJc w:val="left"/>
      <w:pPr>
        <w:ind w:left="5990" w:hanging="360"/>
      </w:pPr>
      <w:rPr>
        <w:rFonts w:hint="default"/>
      </w:rPr>
    </w:lvl>
    <w:lvl w:ilvl="6">
      <w:start w:val="0"/>
      <w:numFmt w:val="bullet"/>
      <w:lvlText w:val="•"/>
      <w:lvlJc w:val="left"/>
      <w:pPr>
        <w:ind w:left="7040" w:hanging="360"/>
      </w:pPr>
      <w:rPr>
        <w:rFonts w:hint="default"/>
      </w:rPr>
    </w:lvl>
    <w:lvl w:ilvl="7">
      <w:start w:val="0"/>
      <w:numFmt w:val="bullet"/>
      <w:lvlText w:val="•"/>
      <w:lvlJc w:val="left"/>
      <w:pPr>
        <w:ind w:left="8090" w:hanging="360"/>
      </w:pPr>
      <w:rPr>
        <w:rFonts w:hint="default"/>
      </w:rPr>
    </w:lvl>
    <w:lvl w:ilvl="8">
      <w:start w:val="0"/>
      <w:numFmt w:val="bullet"/>
      <w:lvlText w:val="•"/>
      <w:lvlJc w:val="left"/>
      <w:pPr>
        <w:ind w:left="9140" w:hanging="360"/>
      </w:pPr>
      <w:rPr>
        <w:rFonts w:hint="default"/>
      </w:rPr>
    </w:lvl>
  </w:abstractNum>
  <w:abstractNum w:abstractNumId="11">
    <w:multiLevelType w:val="hybridMultilevel"/>
    <w:lvl w:ilvl="0">
      <w:start w:val="1"/>
      <w:numFmt w:val="decimal"/>
      <w:lvlText w:val="%1."/>
      <w:lvlJc w:val="left"/>
      <w:pPr>
        <w:ind w:left="577" w:hanging="200"/>
        <w:jc w:val="left"/>
      </w:pPr>
      <w:rPr>
        <w:rFonts w:hint="default" w:ascii="Comic Sans MS" w:hAnsi="Comic Sans MS" w:eastAsia="Comic Sans MS" w:cs="Comic Sans MS"/>
        <w:spacing w:val="-1"/>
        <w:w w:val="100"/>
        <w:sz w:val="20"/>
        <w:szCs w:val="20"/>
      </w:rPr>
    </w:lvl>
    <w:lvl w:ilvl="1">
      <w:start w:val="0"/>
      <w:numFmt w:val="bullet"/>
      <w:lvlText w:val="•"/>
      <w:lvlJc w:val="left"/>
      <w:pPr>
        <w:ind w:left="1646" w:hanging="200"/>
      </w:pPr>
      <w:rPr>
        <w:rFonts w:hint="default"/>
      </w:rPr>
    </w:lvl>
    <w:lvl w:ilvl="2">
      <w:start w:val="0"/>
      <w:numFmt w:val="bullet"/>
      <w:lvlText w:val="•"/>
      <w:lvlJc w:val="left"/>
      <w:pPr>
        <w:ind w:left="2712" w:hanging="200"/>
      </w:pPr>
      <w:rPr>
        <w:rFonts w:hint="default"/>
      </w:rPr>
    </w:lvl>
    <w:lvl w:ilvl="3">
      <w:start w:val="0"/>
      <w:numFmt w:val="bullet"/>
      <w:lvlText w:val="•"/>
      <w:lvlJc w:val="left"/>
      <w:pPr>
        <w:ind w:left="3778" w:hanging="200"/>
      </w:pPr>
      <w:rPr>
        <w:rFonts w:hint="default"/>
      </w:rPr>
    </w:lvl>
    <w:lvl w:ilvl="4">
      <w:start w:val="0"/>
      <w:numFmt w:val="bullet"/>
      <w:lvlText w:val="•"/>
      <w:lvlJc w:val="left"/>
      <w:pPr>
        <w:ind w:left="4844" w:hanging="200"/>
      </w:pPr>
      <w:rPr>
        <w:rFonts w:hint="default"/>
      </w:rPr>
    </w:lvl>
    <w:lvl w:ilvl="5">
      <w:start w:val="0"/>
      <w:numFmt w:val="bullet"/>
      <w:lvlText w:val="•"/>
      <w:lvlJc w:val="left"/>
      <w:pPr>
        <w:ind w:left="5910" w:hanging="200"/>
      </w:pPr>
      <w:rPr>
        <w:rFonts w:hint="default"/>
      </w:rPr>
    </w:lvl>
    <w:lvl w:ilvl="6">
      <w:start w:val="0"/>
      <w:numFmt w:val="bullet"/>
      <w:lvlText w:val="•"/>
      <w:lvlJc w:val="left"/>
      <w:pPr>
        <w:ind w:left="6976" w:hanging="200"/>
      </w:pPr>
      <w:rPr>
        <w:rFonts w:hint="default"/>
      </w:rPr>
    </w:lvl>
    <w:lvl w:ilvl="7">
      <w:start w:val="0"/>
      <w:numFmt w:val="bullet"/>
      <w:lvlText w:val="•"/>
      <w:lvlJc w:val="left"/>
      <w:pPr>
        <w:ind w:left="8042" w:hanging="200"/>
      </w:pPr>
      <w:rPr>
        <w:rFonts w:hint="default"/>
      </w:rPr>
    </w:lvl>
    <w:lvl w:ilvl="8">
      <w:start w:val="0"/>
      <w:numFmt w:val="bullet"/>
      <w:lvlText w:val="•"/>
      <w:lvlJc w:val="left"/>
      <w:pPr>
        <w:ind w:left="9108" w:hanging="200"/>
      </w:pPr>
      <w:rPr>
        <w:rFonts w:hint="default"/>
      </w:rPr>
    </w:lvl>
  </w:abstractNum>
  <w:abstractNum w:abstractNumId="10">
    <w:multiLevelType w:val="hybridMultilevel"/>
    <w:lvl w:ilvl="0">
      <w:start w:val="1"/>
      <w:numFmt w:val="decimal"/>
      <w:lvlText w:val="%1."/>
      <w:lvlJc w:val="left"/>
      <w:pPr>
        <w:ind w:left="737" w:hanging="260"/>
        <w:jc w:val="left"/>
      </w:pPr>
      <w:rPr>
        <w:rFonts w:hint="default" w:ascii="Comic Sans MS" w:hAnsi="Comic Sans MS" w:eastAsia="Comic Sans MS" w:cs="Comic Sans MS"/>
        <w:spacing w:val="-1"/>
        <w:w w:val="100"/>
        <w:sz w:val="20"/>
        <w:szCs w:val="20"/>
      </w:rPr>
    </w:lvl>
    <w:lvl w:ilvl="1">
      <w:start w:val="0"/>
      <w:numFmt w:val="bullet"/>
      <w:lvlText w:val="•"/>
      <w:lvlJc w:val="left"/>
      <w:pPr>
        <w:ind w:left="1790" w:hanging="260"/>
      </w:pPr>
      <w:rPr>
        <w:rFonts w:hint="default"/>
      </w:rPr>
    </w:lvl>
    <w:lvl w:ilvl="2">
      <w:start w:val="0"/>
      <w:numFmt w:val="bullet"/>
      <w:lvlText w:val="•"/>
      <w:lvlJc w:val="left"/>
      <w:pPr>
        <w:ind w:left="2840" w:hanging="260"/>
      </w:pPr>
      <w:rPr>
        <w:rFonts w:hint="default"/>
      </w:rPr>
    </w:lvl>
    <w:lvl w:ilvl="3">
      <w:start w:val="0"/>
      <w:numFmt w:val="bullet"/>
      <w:lvlText w:val="•"/>
      <w:lvlJc w:val="left"/>
      <w:pPr>
        <w:ind w:left="3890" w:hanging="260"/>
      </w:pPr>
      <w:rPr>
        <w:rFonts w:hint="default"/>
      </w:rPr>
    </w:lvl>
    <w:lvl w:ilvl="4">
      <w:start w:val="0"/>
      <w:numFmt w:val="bullet"/>
      <w:lvlText w:val="•"/>
      <w:lvlJc w:val="left"/>
      <w:pPr>
        <w:ind w:left="4940" w:hanging="260"/>
      </w:pPr>
      <w:rPr>
        <w:rFonts w:hint="default"/>
      </w:rPr>
    </w:lvl>
    <w:lvl w:ilvl="5">
      <w:start w:val="0"/>
      <w:numFmt w:val="bullet"/>
      <w:lvlText w:val="•"/>
      <w:lvlJc w:val="left"/>
      <w:pPr>
        <w:ind w:left="5990" w:hanging="260"/>
      </w:pPr>
      <w:rPr>
        <w:rFonts w:hint="default"/>
      </w:rPr>
    </w:lvl>
    <w:lvl w:ilvl="6">
      <w:start w:val="0"/>
      <w:numFmt w:val="bullet"/>
      <w:lvlText w:val="•"/>
      <w:lvlJc w:val="left"/>
      <w:pPr>
        <w:ind w:left="7040" w:hanging="260"/>
      </w:pPr>
      <w:rPr>
        <w:rFonts w:hint="default"/>
      </w:rPr>
    </w:lvl>
    <w:lvl w:ilvl="7">
      <w:start w:val="0"/>
      <w:numFmt w:val="bullet"/>
      <w:lvlText w:val="•"/>
      <w:lvlJc w:val="left"/>
      <w:pPr>
        <w:ind w:left="8090" w:hanging="260"/>
      </w:pPr>
      <w:rPr>
        <w:rFonts w:hint="default"/>
      </w:rPr>
    </w:lvl>
    <w:lvl w:ilvl="8">
      <w:start w:val="0"/>
      <w:numFmt w:val="bullet"/>
      <w:lvlText w:val="•"/>
      <w:lvlJc w:val="left"/>
      <w:pPr>
        <w:ind w:left="9140" w:hanging="260"/>
      </w:pPr>
      <w:rPr>
        <w:rFonts w:hint="default"/>
      </w:rPr>
    </w:lvl>
  </w:abstractNum>
  <w:abstractNum w:abstractNumId="9">
    <w:multiLevelType w:val="hybridMultilevel"/>
    <w:lvl w:ilvl="0">
      <w:start w:val="1"/>
      <w:numFmt w:val="decimal"/>
      <w:lvlText w:val="%1."/>
      <w:lvlJc w:val="left"/>
      <w:pPr>
        <w:ind w:left="716" w:hanging="360"/>
        <w:jc w:val="left"/>
      </w:pPr>
      <w:rPr>
        <w:rFonts w:hint="default" w:ascii="Comic Sans MS" w:hAnsi="Comic Sans MS" w:eastAsia="Comic Sans MS" w:cs="Comic Sans MS"/>
        <w:spacing w:val="-1"/>
        <w:w w:val="100"/>
        <w:sz w:val="20"/>
        <w:szCs w:val="20"/>
      </w:rPr>
    </w:lvl>
    <w:lvl w:ilvl="1">
      <w:start w:val="1"/>
      <w:numFmt w:val="decimal"/>
      <w:lvlText w:val="%2."/>
      <w:lvlJc w:val="left"/>
      <w:pPr>
        <w:ind w:left="557" w:hanging="259"/>
        <w:jc w:val="left"/>
      </w:pPr>
      <w:rPr>
        <w:rFonts w:hint="default" w:ascii="Comic Sans MS" w:hAnsi="Comic Sans MS" w:eastAsia="Comic Sans MS" w:cs="Comic Sans MS"/>
        <w:spacing w:val="-1"/>
        <w:w w:val="100"/>
        <w:sz w:val="20"/>
        <w:szCs w:val="20"/>
      </w:rPr>
    </w:lvl>
    <w:lvl w:ilvl="2">
      <w:start w:val="1"/>
      <w:numFmt w:val="decimal"/>
      <w:lvlText w:val="%3."/>
      <w:lvlJc w:val="left"/>
      <w:pPr>
        <w:ind w:left="737" w:hanging="261"/>
        <w:jc w:val="right"/>
      </w:pPr>
      <w:rPr>
        <w:rFonts w:hint="default" w:ascii="Comic Sans MS" w:hAnsi="Comic Sans MS" w:eastAsia="Comic Sans MS" w:cs="Comic Sans MS"/>
        <w:spacing w:val="-1"/>
        <w:w w:val="100"/>
        <w:sz w:val="20"/>
        <w:szCs w:val="20"/>
      </w:rPr>
    </w:lvl>
    <w:lvl w:ilvl="3">
      <w:start w:val="0"/>
      <w:numFmt w:val="bullet"/>
      <w:lvlText w:val="•"/>
      <w:lvlJc w:val="left"/>
      <w:pPr>
        <w:ind w:left="2052" w:hanging="261"/>
      </w:pPr>
      <w:rPr>
        <w:rFonts w:hint="default"/>
      </w:rPr>
    </w:lvl>
    <w:lvl w:ilvl="4">
      <w:start w:val="0"/>
      <w:numFmt w:val="bullet"/>
      <w:lvlText w:val="•"/>
      <w:lvlJc w:val="left"/>
      <w:pPr>
        <w:ind w:left="3365" w:hanging="261"/>
      </w:pPr>
      <w:rPr>
        <w:rFonts w:hint="default"/>
      </w:rPr>
    </w:lvl>
    <w:lvl w:ilvl="5">
      <w:start w:val="0"/>
      <w:numFmt w:val="bullet"/>
      <w:lvlText w:val="•"/>
      <w:lvlJc w:val="left"/>
      <w:pPr>
        <w:ind w:left="4677" w:hanging="261"/>
      </w:pPr>
      <w:rPr>
        <w:rFonts w:hint="default"/>
      </w:rPr>
    </w:lvl>
    <w:lvl w:ilvl="6">
      <w:start w:val="0"/>
      <w:numFmt w:val="bullet"/>
      <w:lvlText w:val="•"/>
      <w:lvlJc w:val="left"/>
      <w:pPr>
        <w:ind w:left="5990" w:hanging="261"/>
      </w:pPr>
      <w:rPr>
        <w:rFonts w:hint="default"/>
      </w:rPr>
    </w:lvl>
    <w:lvl w:ilvl="7">
      <w:start w:val="0"/>
      <w:numFmt w:val="bullet"/>
      <w:lvlText w:val="•"/>
      <w:lvlJc w:val="left"/>
      <w:pPr>
        <w:ind w:left="7302" w:hanging="261"/>
      </w:pPr>
      <w:rPr>
        <w:rFonts w:hint="default"/>
      </w:rPr>
    </w:lvl>
    <w:lvl w:ilvl="8">
      <w:start w:val="0"/>
      <w:numFmt w:val="bullet"/>
      <w:lvlText w:val="•"/>
      <w:lvlJc w:val="left"/>
      <w:pPr>
        <w:ind w:left="8615" w:hanging="261"/>
      </w:pPr>
      <w:rPr>
        <w:rFonts w:hint="default"/>
      </w:rPr>
    </w:lvl>
  </w:abstractNum>
  <w:abstractNum w:abstractNumId="8">
    <w:multiLevelType w:val="hybridMultilevel"/>
    <w:lvl w:ilvl="0">
      <w:start w:val="3"/>
      <w:numFmt w:val="decimal"/>
      <w:lvlText w:val="%1."/>
      <w:lvlJc w:val="left"/>
      <w:pPr>
        <w:ind w:left="532" w:hanging="232"/>
        <w:jc w:val="left"/>
      </w:pPr>
      <w:rPr>
        <w:rFonts w:hint="default" w:ascii="Comic Sans MS" w:hAnsi="Comic Sans MS" w:eastAsia="Comic Sans MS" w:cs="Comic Sans MS"/>
        <w:spacing w:val="-1"/>
        <w:w w:val="100"/>
        <w:sz w:val="20"/>
        <w:szCs w:val="20"/>
      </w:rPr>
    </w:lvl>
    <w:lvl w:ilvl="1">
      <w:start w:val="0"/>
      <w:numFmt w:val="bullet"/>
      <w:lvlText w:val="•"/>
      <w:lvlJc w:val="left"/>
      <w:pPr>
        <w:ind w:left="1610" w:hanging="232"/>
      </w:pPr>
      <w:rPr>
        <w:rFonts w:hint="default"/>
      </w:rPr>
    </w:lvl>
    <w:lvl w:ilvl="2">
      <w:start w:val="0"/>
      <w:numFmt w:val="bullet"/>
      <w:lvlText w:val="•"/>
      <w:lvlJc w:val="left"/>
      <w:pPr>
        <w:ind w:left="2680" w:hanging="232"/>
      </w:pPr>
      <w:rPr>
        <w:rFonts w:hint="default"/>
      </w:rPr>
    </w:lvl>
    <w:lvl w:ilvl="3">
      <w:start w:val="0"/>
      <w:numFmt w:val="bullet"/>
      <w:lvlText w:val="•"/>
      <w:lvlJc w:val="left"/>
      <w:pPr>
        <w:ind w:left="3750" w:hanging="232"/>
      </w:pPr>
      <w:rPr>
        <w:rFonts w:hint="default"/>
      </w:rPr>
    </w:lvl>
    <w:lvl w:ilvl="4">
      <w:start w:val="0"/>
      <w:numFmt w:val="bullet"/>
      <w:lvlText w:val="•"/>
      <w:lvlJc w:val="left"/>
      <w:pPr>
        <w:ind w:left="4820" w:hanging="232"/>
      </w:pPr>
      <w:rPr>
        <w:rFonts w:hint="default"/>
      </w:rPr>
    </w:lvl>
    <w:lvl w:ilvl="5">
      <w:start w:val="0"/>
      <w:numFmt w:val="bullet"/>
      <w:lvlText w:val="•"/>
      <w:lvlJc w:val="left"/>
      <w:pPr>
        <w:ind w:left="5890" w:hanging="232"/>
      </w:pPr>
      <w:rPr>
        <w:rFonts w:hint="default"/>
      </w:rPr>
    </w:lvl>
    <w:lvl w:ilvl="6">
      <w:start w:val="0"/>
      <w:numFmt w:val="bullet"/>
      <w:lvlText w:val="•"/>
      <w:lvlJc w:val="left"/>
      <w:pPr>
        <w:ind w:left="6960" w:hanging="232"/>
      </w:pPr>
      <w:rPr>
        <w:rFonts w:hint="default"/>
      </w:rPr>
    </w:lvl>
    <w:lvl w:ilvl="7">
      <w:start w:val="0"/>
      <w:numFmt w:val="bullet"/>
      <w:lvlText w:val="•"/>
      <w:lvlJc w:val="left"/>
      <w:pPr>
        <w:ind w:left="8030" w:hanging="232"/>
      </w:pPr>
      <w:rPr>
        <w:rFonts w:hint="default"/>
      </w:rPr>
    </w:lvl>
    <w:lvl w:ilvl="8">
      <w:start w:val="0"/>
      <w:numFmt w:val="bullet"/>
      <w:lvlText w:val="•"/>
      <w:lvlJc w:val="left"/>
      <w:pPr>
        <w:ind w:left="9100" w:hanging="232"/>
      </w:pPr>
      <w:rPr>
        <w:rFonts w:hint="default"/>
      </w:rPr>
    </w:lvl>
  </w:abstractNum>
  <w:abstractNum w:abstractNumId="7">
    <w:multiLevelType w:val="hybridMultilevel"/>
    <w:lvl w:ilvl="0">
      <w:start w:val="1"/>
      <w:numFmt w:val="decimal"/>
      <w:lvlText w:val="%1."/>
      <w:lvlJc w:val="left"/>
      <w:pPr>
        <w:ind w:left="791" w:hanging="259"/>
        <w:jc w:val="left"/>
      </w:pPr>
      <w:rPr>
        <w:rFonts w:hint="default" w:ascii="Comic Sans MS" w:hAnsi="Comic Sans MS" w:eastAsia="Comic Sans MS" w:cs="Comic Sans MS"/>
        <w:spacing w:val="-1"/>
        <w:w w:val="100"/>
        <w:sz w:val="20"/>
        <w:szCs w:val="20"/>
      </w:rPr>
    </w:lvl>
    <w:lvl w:ilvl="1">
      <w:start w:val="0"/>
      <w:numFmt w:val="bullet"/>
      <w:lvlText w:val="•"/>
      <w:lvlJc w:val="left"/>
      <w:pPr>
        <w:ind w:left="1844" w:hanging="259"/>
      </w:pPr>
      <w:rPr>
        <w:rFonts w:hint="default"/>
      </w:rPr>
    </w:lvl>
    <w:lvl w:ilvl="2">
      <w:start w:val="0"/>
      <w:numFmt w:val="bullet"/>
      <w:lvlText w:val="•"/>
      <w:lvlJc w:val="left"/>
      <w:pPr>
        <w:ind w:left="2888" w:hanging="259"/>
      </w:pPr>
      <w:rPr>
        <w:rFonts w:hint="default"/>
      </w:rPr>
    </w:lvl>
    <w:lvl w:ilvl="3">
      <w:start w:val="0"/>
      <w:numFmt w:val="bullet"/>
      <w:lvlText w:val="•"/>
      <w:lvlJc w:val="left"/>
      <w:pPr>
        <w:ind w:left="3932" w:hanging="259"/>
      </w:pPr>
      <w:rPr>
        <w:rFonts w:hint="default"/>
      </w:rPr>
    </w:lvl>
    <w:lvl w:ilvl="4">
      <w:start w:val="0"/>
      <w:numFmt w:val="bullet"/>
      <w:lvlText w:val="•"/>
      <w:lvlJc w:val="left"/>
      <w:pPr>
        <w:ind w:left="4976" w:hanging="259"/>
      </w:pPr>
      <w:rPr>
        <w:rFonts w:hint="default"/>
      </w:rPr>
    </w:lvl>
    <w:lvl w:ilvl="5">
      <w:start w:val="0"/>
      <w:numFmt w:val="bullet"/>
      <w:lvlText w:val="•"/>
      <w:lvlJc w:val="left"/>
      <w:pPr>
        <w:ind w:left="6020" w:hanging="259"/>
      </w:pPr>
      <w:rPr>
        <w:rFonts w:hint="default"/>
      </w:rPr>
    </w:lvl>
    <w:lvl w:ilvl="6">
      <w:start w:val="0"/>
      <w:numFmt w:val="bullet"/>
      <w:lvlText w:val="•"/>
      <w:lvlJc w:val="left"/>
      <w:pPr>
        <w:ind w:left="7064" w:hanging="259"/>
      </w:pPr>
      <w:rPr>
        <w:rFonts w:hint="default"/>
      </w:rPr>
    </w:lvl>
    <w:lvl w:ilvl="7">
      <w:start w:val="0"/>
      <w:numFmt w:val="bullet"/>
      <w:lvlText w:val="•"/>
      <w:lvlJc w:val="left"/>
      <w:pPr>
        <w:ind w:left="8108" w:hanging="259"/>
      </w:pPr>
      <w:rPr>
        <w:rFonts w:hint="default"/>
      </w:rPr>
    </w:lvl>
    <w:lvl w:ilvl="8">
      <w:start w:val="0"/>
      <w:numFmt w:val="bullet"/>
      <w:lvlText w:val="•"/>
      <w:lvlJc w:val="left"/>
      <w:pPr>
        <w:ind w:left="9152" w:hanging="259"/>
      </w:pPr>
      <w:rPr>
        <w:rFonts w:hint="default"/>
      </w:rPr>
    </w:lvl>
  </w:abstractNum>
  <w:abstractNum w:abstractNumId="6">
    <w:multiLevelType w:val="hybridMultilevel"/>
    <w:lvl w:ilvl="0">
      <w:start w:val="1"/>
      <w:numFmt w:val="decimal"/>
      <w:lvlText w:val="%1."/>
      <w:lvlJc w:val="left"/>
      <w:pPr>
        <w:ind w:left="820" w:hanging="264"/>
        <w:jc w:val="left"/>
      </w:pPr>
      <w:rPr>
        <w:rFonts w:hint="default" w:ascii="Comic Sans MS" w:hAnsi="Comic Sans MS" w:eastAsia="Comic Sans MS" w:cs="Comic Sans MS"/>
        <w:spacing w:val="-1"/>
        <w:w w:val="100"/>
        <w:sz w:val="20"/>
        <w:szCs w:val="20"/>
      </w:rPr>
    </w:lvl>
    <w:lvl w:ilvl="1">
      <w:start w:val="0"/>
      <w:numFmt w:val="bullet"/>
      <w:lvlText w:val="•"/>
      <w:lvlJc w:val="left"/>
      <w:pPr>
        <w:ind w:left="1862" w:hanging="264"/>
      </w:pPr>
      <w:rPr>
        <w:rFonts w:hint="default"/>
      </w:rPr>
    </w:lvl>
    <w:lvl w:ilvl="2">
      <w:start w:val="0"/>
      <w:numFmt w:val="bullet"/>
      <w:lvlText w:val="•"/>
      <w:lvlJc w:val="left"/>
      <w:pPr>
        <w:ind w:left="2904" w:hanging="264"/>
      </w:pPr>
      <w:rPr>
        <w:rFonts w:hint="default"/>
      </w:rPr>
    </w:lvl>
    <w:lvl w:ilvl="3">
      <w:start w:val="0"/>
      <w:numFmt w:val="bullet"/>
      <w:lvlText w:val="•"/>
      <w:lvlJc w:val="left"/>
      <w:pPr>
        <w:ind w:left="3946" w:hanging="264"/>
      </w:pPr>
      <w:rPr>
        <w:rFonts w:hint="default"/>
      </w:rPr>
    </w:lvl>
    <w:lvl w:ilvl="4">
      <w:start w:val="0"/>
      <w:numFmt w:val="bullet"/>
      <w:lvlText w:val="•"/>
      <w:lvlJc w:val="left"/>
      <w:pPr>
        <w:ind w:left="4988" w:hanging="264"/>
      </w:pPr>
      <w:rPr>
        <w:rFonts w:hint="default"/>
      </w:rPr>
    </w:lvl>
    <w:lvl w:ilvl="5">
      <w:start w:val="0"/>
      <w:numFmt w:val="bullet"/>
      <w:lvlText w:val="•"/>
      <w:lvlJc w:val="left"/>
      <w:pPr>
        <w:ind w:left="6030" w:hanging="264"/>
      </w:pPr>
      <w:rPr>
        <w:rFonts w:hint="default"/>
      </w:rPr>
    </w:lvl>
    <w:lvl w:ilvl="6">
      <w:start w:val="0"/>
      <w:numFmt w:val="bullet"/>
      <w:lvlText w:val="•"/>
      <w:lvlJc w:val="left"/>
      <w:pPr>
        <w:ind w:left="7072" w:hanging="264"/>
      </w:pPr>
      <w:rPr>
        <w:rFonts w:hint="default"/>
      </w:rPr>
    </w:lvl>
    <w:lvl w:ilvl="7">
      <w:start w:val="0"/>
      <w:numFmt w:val="bullet"/>
      <w:lvlText w:val="•"/>
      <w:lvlJc w:val="left"/>
      <w:pPr>
        <w:ind w:left="8114" w:hanging="264"/>
      </w:pPr>
      <w:rPr>
        <w:rFonts w:hint="default"/>
      </w:rPr>
    </w:lvl>
    <w:lvl w:ilvl="8">
      <w:start w:val="0"/>
      <w:numFmt w:val="bullet"/>
      <w:lvlText w:val="•"/>
      <w:lvlJc w:val="left"/>
      <w:pPr>
        <w:ind w:left="9156" w:hanging="264"/>
      </w:pPr>
      <w:rPr>
        <w:rFonts w:hint="default"/>
      </w:rPr>
    </w:lvl>
  </w:abstractNum>
  <w:abstractNum w:abstractNumId="5">
    <w:multiLevelType w:val="hybridMultilevel"/>
    <w:lvl w:ilvl="0">
      <w:start w:val="1"/>
      <w:numFmt w:val="decimal"/>
      <w:lvlText w:val="%1."/>
      <w:lvlJc w:val="left"/>
      <w:pPr>
        <w:ind w:left="716" w:hanging="360"/>
        <w:jc w:val="left"/>
      </w:pPr>
      <w:rPr>
        <w:rFonts w:hint="default" w:ascii="Comic Sans MS" w:hAnsi="Comic Sans MS" w:eastAsia="Comic Sans MS" w:cs="Comic Sans MS"/>
        <w:spacing w:val="-1"/>
        <w:w w:val="100"/>
        <w:sz w:val="20"/>
        <w:szCs w:val="20"/>
      </w:rPr>
    </w:lvl>
    <w:lvl w:ilvl="1">
      <w:start w:val="1"/>
      <w:numFmt w:val="decimal"/>
      <w:lvlText w:val="%2."/>
      <w:lvlJc w:val="left"/>
      <w:pPr>
        <w:ind w:left="922" w:hanging="360"/>
        <w:jc w:val="left"/>
      </w:pPr>
      <w:rPr>
        <w:rFonts w:hint="default" w:ascii="Calibri" w:hAnsi="Calibri" w:eastAsia="Calibri" w:cs="Calibri"/>
        <w:w w:val="100"/>
        <w:sz w:val="20"/>
        <w:szCs w:val="20"/>
      </w:rPr>
    </w:lvl>
    <w:lvl w:ilvl="2">
      <w:start w:val="0"/>
      <w:numFmt w:val="bullet"/>
      <w:lvlText w:val="•"/>
      <w:lvlJc w:val="left"/>
      <w:pPr>
        <w:ind w:left="2066" w:hanging="360"/>
      </w:pPr>
      <w:rPr>
        <w:rFonts w:hint="default"/>
      </w:rPr>
    </w:lvl>
    <w:lvl w:ilvl="3">
      <w:start w:val="0"/>
      <w:numFmt w:val="bullet"/>
      <w:lvlText w:val="•"/>
      <w:lvlJc w:val="left"/>
      <w:pPr>
        <w:ind w:left="3213" w:hanging="360"/>
      </w:pPr>
      <w:rPr>
        <w:rFonts w:hint="default"/>
      </w:rPr>
    </w:lvl>
    <w:lvl w:ilvl="4">
      <w:start w:val="0"/>
      <w:numFmt w:val="bullet"/>
      <w:lvlText w:val="•"/>
      <w:lvlJc w:val="left"/>
      <w:pPr>
        <w:ind w:left="4360" w:hanging="360"/>
      </w:pPr>
      <w:rPr>
        <w:rFonts w:hint="default"/>
      </w:rPr>
    </w:lvl>
    <w:lvl w:ilvl="5">
      <w:start w:val="0"/>
      <w:numFmt w:val="bullet"/>
      <w:lvlText w:val="•"/>
      <w:lvlJc w:val="left"/>
      <w:pPr>
        <w:ind w:left="5506" w:hanging="360"/>
      </w:pPr>
      <w:rPr>
        <w:rFonts w:hint="default"/>
      </w:rPr>
    </w:lvl>
    <w:lvl w:ilvl="6">
      <w:start w:val="0"/>
      <w:numFmt w:val="bullet"/>
      <w:lvlText w:val="•"/>
      <w:lvlJc w:val="left"/>
      <w:pPr>
        <w:ind w:left="6653" w:hanging="360"/>
      </w:pPr>
      <w:rPr>
        <w:rFonts w:hint="default"/>
      </w:rPr>
    </w:lvl>
    <w:lvl w:ilvl="7">
      <w:start w:val="0"/>
      <w:numFmt w:val="bullet"/>
      <w:lvlText w:val="•"/>
      <w:lvlJc w:val="left"/>
      <w:pPr>
        <w:ind w:left="7800" w:hanging="360"/>
      </w:pPr>
      <w:rPr>
        <w:rFonts w:hint="default"/>
      </w:rPr>
    </w:lvl>
    <w:lvl w:ilvl="8">
      <w:start w:val="0"/>
      <w:numFmt w:val="bullet"/>
      <w:lvlText w:val="•"/>
      <w:lvlJc w:val="left"/>
      <w:pPr>
        <w:ind w:left="8946" w:hanging="360"/>
      </w:pPr>
      <w:rPr>
        <w:rFonts w:hint="default"/>
      </w:rPr>
    </w:lvl>
  </w:abstractNum>
  <w:abstractNum w:abstractNumId="4">
    <w:multiLevelType w:val="hybridMultilevel"/>
    <w:lvl w:ilvl="0">
      <w:start w:val="1"/>
      <w:numFmt w:val="decimal"/>
      <w:lvlText w:val="%1."/>
      <w:lvlJc w:val="left"/>
      <w:pPr>
        <w:ind w:left="746" w:hanging="360"/>
        <w:jc w:val="right"/>
      </w:pPr>
      <w:rPr>
        <w:rFonts w:hint="default" w:ascii="Comic Sans MS" w:hAnsi="Comic Sans MS" w:eastAsia="Comic Sans MS" w:cs="Comic Sans MS"/>
        <w:spacing w:val="-1"/>
        <w:w w:val="100"/>
        <w:sz w:val="20"/>
        <w:szCs w:val="20"/>
      </w:rPr>
    </w:lvl>
    <w:lvl w:ilvl="1">
      <w:start w:val="0"/>
      <w:numFmt w:val="bullet"/>
      <w:lvlText w:val="•"/>
      <w:lvlJc w:val="left"/>
      <w:pPr>
        <w:ind w:left="1790" w:hanging="360"/>
      </w:pPr>
      <w:rPr>
        <w:rFonts w:hint="default"/>
      </w:rPr>
    </w:lvl>
    <w:lvl w:ilvl="2">
      <w:start w:val="0"/>
      <w:numFmt w:val="bullet"/>
      <w:lvlText w:val="•"/>
      <w:lvlJc w:val="left"/>
      <w:pPr>
        <w:ind w:left="2840" w:hanging="360"/>
      </w:pPr>
      <w:rPr>
        <w:rFonts w:hint="default"/>
      </w:rPr>
    </w:lvl>
    <w:lvl w:ilvl="3">
      <w:start w:val="0"/>
      <w:numFmt w:val="bullet"/>
      <w:lvlText w:val="•"/>
      <w:lvlJc w:val="left"/>
      <w:pPr>
        <w:ind w:left="3890" w:hanging="360"/>
      </w:pPr>
      <w:rPr>
        <w:rFonts w:hint="default"/>
      </w:rPr>
    </w:lvl>
    <w:lvl w:ilvl="4">
      <w:start w:val="0"/>
      <w:numFmt w:val="bullet"/>
      <w:lvlText w:val="•"/>
      <w:lvlJc w:val="left"/>
      <w:pPr>
        <w:ind w:left="4940" w:hanging="360"/>
      </w:pPr>
      <w:rPr>
        <w:rFonts w:hint="default"/>
      </w:rPr>
    </w:lvl>
    <w:lvl w:ilvl="5">
      <w:start w:val="0"/>
      <w:numFmt w:val="bullet"/>
      <w:lvlText w:val="•"/>
      <w:lvlJc w:val="left"/>
      <w:pPr>
        <w:ind w:left="5990" w:hanging="360"/>
      </w:pPr>
      <w:rPr>
        <w:rFonts w:hint="default"/>
      </w:rPr>
    </w:lvl>
    <w:lvl w:ilvl="6">
      <w:start w:val="0"/>
      <w:numFmt w:val="bullet"/>
      <w:lvlText w:val="•"/>
      <w:lvlJc w:val="left"/>
      <w:pPr>
        <w:ind w:left="7040" w:hanging="360"/>
      </w:pPr>
      <w:rPr>
        <w:rFonts w:hint="default"/>
      </w:rPr>
    </w:lvl>
    <w:lvl w:ilvl="7">
      <w:start w:val="0"/>
      <w:numFmt w:val="bullet"/>
      <w:lvlText w:val="•"/>
      <w:lvlJc w:val="left"/>
      <w:pPr>
        <w:ind w:left="8090" w:hanging="360"/>
      </w:pPr>
      <w:rPr>
        <w:rFonts w:hint="default"/>
      </w:rPr>
    </w:lvl>
    <w:lvl w:ilvl="8">
      <w:start w:val="0"/>
      <w:numFmt w:val="bullet"/>
      <w:lvlText w:val="•"/>
      <w:lvlJc w:val="left"/>
      <w:pPr>
        <w:ind w:left="9140" w:hanging="360"/>
      </w:pPr>
      <w:rPr>
        <w:rFonts w:hint="default"/>
      </w:rPr>
    </w:lvl>
  </w:abstractNum>
  <w:abstractNum w:abstractNumId="3">
    <w:multiLevelType w:val="hybridMultilevel"/>
    <w:lvl w:ilvl="0">
      <w:start w:val="1"/>
      <w:numFmt w:val="decimal"/>
      <w:lvlText w:val="%1."/>
      <w:lvlJc w:val="left"/>
      <w:pPr>
        <w:ind w:left="639" w:hanging="360"/>
        <w:jc w:val="right"/>
      </w:pPr>
      <w:rPr>
        <w:rFonts w:hint="default" w:ascii="Comic Sans MS" w:hAnsi="Comic Sans MS" w:eastAsia="Comic Sans MS" w:cs="Comic Sans MS"/>
        <w:spacing w:val="-1"/>
        <w:w w:val="100"/>
        <w:sz w:val="20"/>
        <w:szCs w:val="20"/>
      </w:rPr>
    </w:lvl>
    <w:lvl w:ilvl="1">
      <w:start w:val="4"/>
      <w:numFmt w:val="decimal"/>
      <w:lvlText w:val="%2."/>
      <w:lvlJc w:val="left"/>
      <w:pPr>
        <w:ind w:left="4813" w:hanging="361"/>
        <w:jc w:val="right"/>
      </w:pPr>
      <w:rPr>
        <w:rFonts w:hint="default" w:ascii="Comic Sans MS" w:hAnsi="Comic Sans MS" w:eastAsia="Comic Sans MS" w:cs="Comic Sans MS"/>
        <w:spacing w:val="-1"/>
        <w:w w:val="100"/>
        <w:sz w:val="20"/>
        <w:szCs w:val="20"/>
      </w:rPr>
    </w:lvl>
    <w:lvl w:ilvl="2">
      <w:start w:val="0"/>
      <w:numFmt w:val="bullet"/>
      <w:lvlText w:val="•"/>
      <w:lvlJc w:val="left"/>
      <w:pPr>
        <w:ind w:left="5468" w:hanging="361"/>
      </w:pPr>
      <w:rPr>
        <w:rFonts w:hint="default"/>
      </w:rPr>
    </w:lvl>
    <w:lvl w:ilvl="3">
      <w:start w:val="0"/>
      <w:numFmt w:val="bullet"/>
      <w:lvlText w:val="•"/>
      <w:lvlJc w:val="left"/>
      <w:pPr>
        <w:ind w:left="6117" w:hanging="361"/>
      </w:pPr>
      <w:rPr>
        <w:rFonts w:hint="default"/>
      </w:rPr>
    </w:lvl>
    <w:lvl w:ilvl="4">
      <w:start w:val="0"/>
      <w:numFmt w:val="bullet"/>
      <w:lvlText w:val="•"/>
      <w:lvlJc w:val="left"/>
      <w:pPr>
        <w:ind w:left="6766" w:hanging="361"/>
      </w:pPr>
      <w:rPr>
        <w:rFonts w:hint="default"/>
      </w:rPr>
    </w:lvl>
    <w:lvl w:ilvl="5">
      <w:start w:val="0"/>
      <w:numFmt w:val="bullet"/>
      <w:lvlText w:val="•"/>
      <w:lvlJc w:val="left"/>
      <w:pPr>
        <w:ind w:left="7415" w:hanging="361"/>
      </w:pPr>
      <w:rPr>
        <w:rFonts w:hint="default"/>
      </w:rPr>
    </w:lvl>
    <w:lvl w:ilvl="6">
      <w:start w:val="0"/>
      <w:numFmt w:val="bullet"/>
      <w:lvlText w:val="•"/>
      <w:lvlJc w:val="left"/>
      <w:pPr>
        <w:ind w:left="8064" w:hanging="361"/>
      </w:pPr>
      <w:rPr>
        <w:rFonts w:hint="default"/>
      </w:rPr>
    </w:lvl>
    <w:lvl w:ilvl="7">
      <w:start w:val="0"/>
      <w:numFmt w:val="bullet"/>
      <w:lvlText w:val="•"/>
      <w:lvlJc w:val="left"/>
      <w:pPr>
        <w:ind w:left="8713" w:hanging="361"/>
      </w:pPr>
      <w:rPr>
        <w:rFonts w:hint="default"/>
      </w:rPr>
    </w:lvl>
    <w:lvl w:ilvl="8">
      <w:start w:val="0"/>
      <w:numFmt w:val="bullet"/>
      <w:lvlText w:val="•"/>
      <w:lvlJc w:val="left"/>
      <w:pPr>
        <w:ind w:left="9362" w:hanging="361"/>
      </w:pPr>
      <w:rPr>
        <w:rFonts w:hint="default"/>
      </w:rPr>
    </w:lvl>
  </w:abstractNum>
  <w:abstractNum w:abstractNumId="2">
    <w:multiLevelType w:val="hybridMultilevel"/>
    <w:lvl w:ilvl="0">
      <w:start w:val="1"/>
      <w:numFmt w:val="decimal"/>
      <w:lvlText w:val="%1."/>
      <w:lvlJc w:val="left"/>
      <w:pPr>
        <w:ind w:left="648" w:hanging="360"/>
        <w:jc w:val="left"/>
      </w:pPr>
      <w:rPr>
        <w:rFonts w:hint="default" w:ascii="Comic Sans MS" w:hAnsi="Comic Sans MS" w:eastAsia="Comic Sans MS" w:cs="Comic Sans MS"/>
        <w:spacing w:val="-1"/>
        <w:w w:val="100"/>
        <w:sz w:val="20"/>
        <w:szCs w:val="20"/>
      </w:rPr>
    </w:lvl>
    <w:lvl w:ilvl="1">
      <w:start w:val="0"/>
      <w:numFmt w:val="bullet"/>
      <w:lvlText w:val="•"/>
      <w:lvlJc w:val="left"/>
      <w:pPr>
        <w:ind w:left="1642" w:hanging="360"/>
      </w:pPr>
      <w:rPr>
        <w:rFonts w:hint="default"/>
      </w:rPr>
    </w:lvl>
    <w:lvl w:ilvl="2">
      <w:start w:val="0"/>
      <w:numFmt w:val="bullet"/>
      <w:lvlText w:val="•"/>
      <w:lvlJc w:val="left"/>
      <w:pPr>
        <w:ind w:left="2644" w:hanging="360"/>
      </w:pPr>
      <w:rPr>
        <w:rFonts w:hint="default"/>
      </w:rPr>
    </w:lvl>
    <w:lvl w:ilvl="3">
      <w:start w:val="0"/>
      <w:numFmt w:val="bullet"/>
      <w:lvlText w:val="•"/>
      <w:lvlJc w:val="left"/>
      <w:pPr>
        <w:ind w:left="3646" w:hanging="360"/>
      </w:pPr>
      <w:rPr>
        <w:rFonts w:hint="default"/>
      </w:rPr>
    </w:lvl>
    <w:lvl w:ilvl="4">
      <w:start w:val="0"/>
      <w:numFmt w:val="bullet"/>
      <w:lvlText w:val="•"/>
      <w:lvlJc w:val="left"/>
      <w:pPr>
        <w:ind w:left="4648" w:hanging="360"/>
      </w:pPr>
      <w:rPr>
        <w:rFonts w:hint="default"/>
      </w:rPr>
    </w:lvl>
    <w:lvl w:ilvl="5">
      <w:start w:val="0"/>
      <w:numFmt w:val="bullet"/>
      <w:lvlText w:val="•"/>
      <w:lvlJc w:val="left"/>
      <w:pPr>
        <w:ind w:left="5650" w:hanging="360"/>
      </w:pPr>
      <w:rPr>
        <w:rFonts w:hint="default"/>
      </w:rPr>
    </w:lvl>
    <w:lvl w:ilvl="6">
      <w:start w:val="0"/>
      <w:numFmt w:val="bullet"/>
      <w:lvlText w:val="•"/>
      <w:lvlJc w:val="left"/>
      <w:pPr>
        <w:ind w:left="6652" w:hanging="360"/>
      </w:pPr>
      <w:rPr>
        <w:rFonts w:hint="default"/>
      </w:rPr>
    </w:lvl>
    <w:lvl w:ilvl="7">
      <w:start w:val="0"/>
      <w:numFmt w:val="bullet"/>
      <w:lvlText w:val="•"/>
      <w:lvlJc w:val="left"/>
      <w:pPr>
        <w:ind w:left="7654" w:hanging="360"/>
      </w:pPr>
      <w:rPr>
        <w:rFonts w:hint="default"/>
      </w:rPr>
    </w:lvl>
    <w:lvl w:ilvl="8">
      <w:start w:val="0"/>
      <w:numFmt w:val="bullet"/>
      <w:lvlText w:val="•"/>
      <w:lvlJc w:val="left"/>
      <w:pPr>
        <w:ind w:left="8656" w:hanging="360"/>
      </w:pPr>
      <w:rPr>
        <w:rFonts w:hint="default"/>
      </w:rPr>
    </w:lvl>
  </w:abstractNum>
  <w:abstractNum w:abstractNumId="1">
    <w:multiLevelType w:val="hybridMultilevel"/>
    <w:lvl w:ilvl="0">
      <w:start w:val="1"/>
      <w:numFmt w:val="decimal"/>
      <w:lvlText w:val="%1."/>
      <w:lvlJc w:val="left"/>
      <w:pPr>
        <w:ind w:left="557" w:hanging="260"/>
        <w:jc w:val="left"/>
      </w:pPr>
      <w:rPr>
        <w:rFonts w:hint="default" w:ascii="Comic Sans MS" w:hAnsi="Comic Sans MS" w:eastAsia="Comic Sans MS" w:cs="Comic Sans MS"/>
        <w:spacing w:val="-1"/>
        <w:w w:val="100"/>
        <w:sz w:val="20"/>
        <w:szCs w:val="20"/>
      </w:rPr>
    </w:lvl>
    <w:lvl w:ilvl="1">
      <w:start w:val="0"/>
      <w:numFmt w:val="bullet"/>
      <w:lvlText w:val="•"/>
      <w:lvlJc w:val="left"/>
      <w:pPr>
        <w:ind w:left="1570" w:hanging="260"/>
      </w:pPr>
      <w:rPr>
        <w:rFonts w:hint="default"/>
      </w:rPr>
    </w:lvl>
    <w:lvl w:ilvl="2">
      <w:start w:val="0"/>
      <w:numFmt w:val="bullet"/>
      <w:lvlText w:val="•"/>
      <w:lvlJc w:val="left"/>
      <w:pPr>
        <w:ind w:left="2580" w:hanging="260"/>
      </w:pPr>
      <w:rPr>
        <w:rFonts w:hint="default"/>
      </w:rPr>
    </w:lvl>
    <w:lvl w:ilvl="3">
      <w:start w:val="0"/>
      <w:numFmt w:val="bullet"/>
      <w:lvlText w:val="•"/>
      <w:lvlJc w:val="left"/>
      <w:pPr>
        <w:ind w:left="3590" w:hanging="260"/>
      </w:pPr>
      <w:rPr>
        <w:rFonts w:hint="default"/>
      </w:rPr>
    </w:lvl>
    <w:lvl w:ilvl="4">
      <w:start w:val="0"/>
      <w:numFmt w:val="bullet"/>
      <w:lvlText w:val="•"/>
      <w:lvlJc w:val="left"/>
      <w:pPr>
        <w:ind w:left="4600" w:hanging="260"/>
      </w:pPr>
      <w:rPr>
        <w:rFonts w:hint="default"/>
      </w:rPr>
    </w:lvl>
    <w:lvl w:ilvl="5">
      <w:start w:val="0"/>
      <w:numFmt w:val="bullet"/>
      <w:lvlText w:val="•"/>
      <w:lvlJc w:val="left"/>
      <w:pPr>
        <w:ind w:left="5610" w:hanging="260"/>
      </w:pPr>
      <w:rPr>
        <w:rFonts w:hint="default"/>
      </w:rPr>
    </w:lvl>
    <w:lvl w:ilvl="6">
      <w:start w:val="0"/>
      <w:numFmt w:val="bullet"/>
      <w:lvlText w:val="•"/>
      <w:lvlJc w:val="left"/>
      <w:pPr>
        <w:ind w:left="6620" w:hanging="260"/>
      </w:pPr>
      <w:rPr>
        <w:rFonts w:hint="default"/>
      </w:rPr>
    </w:lvl>
    <w:lvl w:ilvl="7">
      <w:start w:val="0"/>
      <w:numFmt w:val="bullet"/>
      <w:lvlText w:val="•"/>
      <w:lvlJc w:val="left"/>
      <w:pPr>
        <w:ind w:left="7630" w:hanging="260"/>
      </w:pPr>
      <w:rPr>
        <w:rFonts w:hint="default"/>
      </w:rPr>
    </w:lvl>
    <w:lvl w:ilvl="8">
      <w:start w:val="0"/>
      <w:numFmt w:val="bullet"/>
      <w:lvlText w:val="•"/>
      <w:lvlJc w:val="left"/>
      <w:pPr>
        <w:ind w:left="8640" w:hanging="260"/>
      </w:pPr>
      <w:rPr>
        <w:rFonts w:hint="default"/>
      </w:rPr>
    </w:lvl>
  </w:abstractNum>
  <w:abstractNum w:abstractNumId="0">
    <w:multiLevelType w:val="hybridMultilevel"/>
    <w:lvl w:ilvl="0">
      <w:start w:val="1"/>
      <w:numFmt w:val="decimal"/>
      <w:lvlText w:val="%1."/>
      <w:lvlJc w:val="left"/>
      <w:pPr>
        <w:ind w:left="548" w:hanging="261"/>
        <w:jc w:val="left"/>
      </w:pPr>
      <w:rPr>
        <w:rFonts w:hint="default" w:ascii="Comic Sans MS" w:hAnsi="Comic Sans MS" w:eastAsia="Comic Sans MS" w:cs="Comic Sans MS"/>
        <w:spacing w:val="-1"/>
        <w:w w:val="100"/>
        <w:sz w:val="20"/>
        <w:szCs w:val="20"/>
      </w:rPr>
    </w:lvl>
    <w:lvl w:ilvl="1">
      <w:start w:val="0"/>
      <w:numFmt w:val="bullet"/>
      <w:lvlText w:val="•"/>
      <w:lvlJc w:val="left"/>
      <w:pPr>
        <w:ind w:left="1552" w:hanging="261"/>
      </w:pPr>
      <w:rPr>
        <w:rFonts w:hint="default"/>
      </w:rPr>
    </w:lvl>
    <w:lvl w:ilvl="2">
      <w:start w:val="0"/>
      <w:numFmt w:val="bullet"/>
      <w:lvlText w:val="•"/>
      <w:lvlJc w:val="left"/>
      <w:pPr>
        <w:ind w:left="2564" w:hanging="261"/>
      </w:pPr>
      <w:rPr>
        <w:rFonts w:hint="default"/>
      </w:rPr>
    </w:lvl>
    <w:lvl w:ilvl="3">
      <w:start w:val="0"/>
      <w:numFmt w:val="bullet"/>
      <w:lvlText w:val="•"/>
      <w:lvlJc w:val="left"/>
      <w:pPr>
        <w:ind w:left="3576" w:hanging="261"/>
      </w:pPr>
      <w:rPr>
        <w:rFonts w:hint="default"/>
      </w:rPr>
    </w:lvl>
    <w:lvl w:ilvl="4">
      <w:start w:val="0"/>
      <w:numFmt w:val="bullet"/>
      <w:lvlText w:val="•"/>
      <w:lvlJc w:val="left"/>
      <w:pPr>
        <w:ind w:left="4588" w:hanging="261"/>
      </w:pPr>
      <w:rPr>
        <w:rFonts w:hint="default"/>
      </w:rPr>
    </w:lvl>
    <w:lvl w:ilvl="5">
      <w:start w:val="0"/>
      <w:numFmt w:val="bullet"/>
      <w:lvlText w:val="•"/>
      <w:lvlJc w:val="left"/>
      <w:pPr>
        <w:ind w:left="5600" w:hanging="261"/>
      </w:pPr>
      <w:rPr>
        <w:rFonts w:hint="default"/>
      </w:rPr>
    </w:lvl>
    <w:lvl w:ilvl="6">
      <w:start w:val="0"/>
      <w:numFmt w:val="bullet"/>
      <w:lvlText w:val="•"/>
      <w:lvlJc w:val="left"/>
      <w:pPr>
        <w:ind w:left="6612" w:hanging="261"/>
      </w:pPr>
      <w:rPr>
        <w:rFonts w:hint="default"/>
      </w:rPr>
    </w:lvl>
    <w:lvl w:ilvl="7">
      <w:start w:val="0"/>
      <w:numFmt w:val="bullet"/>
      <w:lvlText w:val="•"/>
      <w:lvlJc w:val="left"/>
      <w:pPr>
        <w:ind w:left="7624" w:hanging="261"/>
      </w:pPr>
      <w:rPr>
        <w:rFonts w:hint="default"/>
      </w:rPr>
    </w:lvl>
    <w:lvl w:ilvl="8">
      <w:start w:val="0"/>
      <w:numFmt w:val="bullet"/>
      <w:lvlText w:val="•"/>
      <w:lvlJc w:val="left"/>
      <w:pPr>
        <w:ind w:left="8636" w:hanging="261"/>
      </w:pPr>
      <w:rPr>
        <w:rFonts w:hint="default"/>
      </w:rPr>
    </w:lvl>
  </w:abstract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omic Sans MS" w:hAnsi="Comic Sans MS" w:eastAsia="Comic Sans MS" w:cs="Comic Sans MS"/>
    </w:rPr>
  </w:style>
  <w:style w:styleId="BodyText" w:type="paragraph">
    <w:name w:val="Body Text"/>
    <w:basedOn w:val="Normal"/>
    <w:uiPriority w:val="1"/>
    <w:qFormat/>
    <w:pPr/>
    <w:rPr>
      <w:rFonts w:ascii="Comic Sans MS" w:hAnsi="Comic Sans MS" w:eastAsia="Comic Sans MS" w:cs="Comic Sans MS"/>
      <w:sz w:val="20"/>
      <w:szCs w:val="20"/>
    </w:rPr>
  </w:style>
  <w:style w:styleId="ListParagraph" w:type="paragraph">
    <w:name w:val="List Paragraph"/>
    <w:basedOn w:val="Normal"/>
    <w:uiPriority w:val="1"/>
    <w:qFormat/>
    <w:pPr>
      <w:ind w:left="717"/>
    </w:pPr>
    <w:rPr>
      <w:rFonts w:ascii="Comic Sans MS" w:hAnsi="Comic Sans MS" w:eastAsia="Comic Sans MS" w:cs="Comic Sans MS"/>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yperlink" Target="http://tcipg.mste.illinois.edu/applet/eco" TargetMode="External"/><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header" Target="header2.xml"/><Relationship Id="rId14" Type="http://schemas.openxmlformats.org/officeDocument/2006/relationships/image" Target="media/image8.png"/><Relationship Id="rId15" Type="http://schemas.openxmlformats.org/officeDocument/2006/relationships/header" Target="header3.xml"/><Relationship Id="rId16" Type="http://schemas.openxmlformats.org/officeDocument/2006/relationships/header" Target="header4.xml"/><Relationship Id="rId17" Type="http://schemas.openxmlformats.org/officeDocument/2006/relationships/footer" Target="footer2.xml"/><Relationship Id="rId18" Type="http://schemas.openxmlformats.org/officeDocument/2006/relationships/image" Target="media/image9.png"/><Relationship Id="rId19" Type="http://schemas.openxmlformats.org/officeDocument/2006/relationships/image" Target="media/image10.jpeg"/><Relationship Id="rId20" Type="http://schemas.openxmlformats.org/officeDocument/2006/relationships/image" Target="media/image11.jpeg"/><Relationship Id="rId21" Type="http://schemas.openxmlformats.org/officeDocument/2006/relationships/hyperlink" Target="http://www.eia.gov/ectricity/sales_revenue_price/index.cfm" TargetMode="External"/><Relationship Id="rId22" Type="http://schemas.openxmlformats.org/officeDocument/2006/relationships/header" Target="header5.xml"/><Relationship Id="rId23" Type="http://schemas.openxmlformats.org/officeDocument/2006/relationships/footer" Target="footer3.xml"/><Relationship Id="rId24" Type="http://schemas.openxmlformats.org/officeDocument/2006/relationships/header" Target="header6.xml"/><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header" Target="header7.xml"/><Relationship Id="rId28" Type="http://schemas.openxmlformats.org/officeDocument/2006/relationships/footer" Target="footer4.xml"/><Relationship Id="rId29" Type="http://schemas.openxmlformats.org/officeDocument/2006/relationships/image" Target="media/image14.jpeg"/><Relationship Id="rId30" Type="http://schemas.openxmlformats.org/officeDocument/2006/relationships/image" Target="media/image15.jpeg"/><Relationship Id="rId31" Type="http://schemas.openxmlformats.org/officeDocument/2006/relationships/header" Target="header8.xml"/><Relationship Id="rId32" Type="http://schemas.openxmlformats.org/officeDocument/2006/relationships/header" Target="header9.xml"/><Relationship Id="rId33" Type="http://schemas.openxmlformats.org/officeDocument/2006/relationships/footer" Target="footer5.xml"/><Relationship Id="rId34" Type="http://schemas.openxmlformats.org/officeDocument/2006/relationships/image" Target="media/image16.png"/><Relationship Id="rId35" Type="http://schemas.openxmlformats.org/officeDocument/2006/relationships/hyperlink" Target="http://www.eia.gov/electricity/monthly/update/resource_use.cfm" TargetMode="External"/><Relationship Id="rId36" Type="http://schemas.openxmlformats.org/officeDocument/2006/relationships/image" Target="media/image17.jpeg"/><Relationship Id="rId37" Type="http://schemas.openxmlformats.org/officeDocument/2006/relationships/header" Target="header10.xml"/><Relationship Id="rId38" Type="http://schemas.openxmlformats.org/officeDocument/2006/relationships/footer" Target="footer6.xml"/><Relationship Id="rId39" Type="http://schemas.openxmlformats.org/officeDocument/2006/relationships/hyperlink" Target="http://www.nrel.gov/rredc/" TargetMode="External"/><Relationship Id="rId40" Type="http://schemas.openxmlformats.org/officeDocument/2006/relationships/hyperlink" Target="http://www.eai.gov/state/index.cfm" TargetMode="External"/><Relationship Id="rId41" Type="http://schemas.openxmlformats.org/officeDocument/2006/relationships/header" Target="header11.xml"/><Relationship Id="rId42" Type="http://schemas.openxmlformats.org/officeDocument/2006/relationships/footer" Target="footer7.xml"/><Relationship Id="rId43" Type="http://schemas.openxmlformats.org/officeDocument/2006/relationships/image" Target="media/image18.jpeg"/><Relationship Id="rId44" Type="http://schemas.openxmlformats.org/officeDocument/2006/relationships/hyperlink" Target="http://www.nerc.com/" TargetMode="External"/><Relationship Id="rId45" Type="http://schemas.openxmlformats.org/officeDocument/2006/relationships/image" Target="media/image19.jpeg"/><Relationship Id="rId46" Type="http://schemas.openxmlformats.org/officeDocument/2006/relationships/header" Target="header12.xml"/><Relationship Id="rId47" Type="http://schemas.openxmlformats.org/officeDocument/2006/relationships/image" Target="media/image20.jpeg"/><Relationship Id="rId48" Type="http://schemas.openxmlformats.org/officeDocument/2006/relationships/header" Target="header13.xml"/><Relationship Id="rId49" Type="http://schemas.openxmlformats.org/officeDocument/2006/relationships/footer" Target="footer8.xml"/><Relationship Id="rId50" Type="http://schemas.openxmlformats.org/officeDocument/2006/relationships/image" Target="media/image21.jpeg"/><Relationship Id="rId51" Type="http://schemas.openxmlformats.org/officeDocument/2006/relationships/header" Target="header14.xml"/><Relationship Id="rId52" Type="http://schemas.openxmlformats.org/officeDocument/2006/relationships/image" Target="media/image22.png"/><Relationship Id="rId53" Type="http://schemas.openxmlformats.org/officeDocument/2006/relationships/header" Target="header15.xml"/><Relationship Id="rId54" Type="http://schemas.openxmlformats.org/officeDocument/2006/relationships/image" Target="media/image23.png"/><Relationship Id="rId55" Type="http://schemas.openxmlformats.org/officeDocument/2006/relationships/image" Target="media/image24.jpeg"/><Relationship Id="rId56" Type="http://schemas.openxmlformats.org/officeDocument/2006/relationships/hyperlink" Target="http://www.iser.uaa.alaska.edu/Publications/Galena_power_draftfinal_15Dec2004.pdf" TargetMode="External"/><Relationship Id="rId57" Type="http://schemas.openxmlformats.org/officeDocument/2006/relationships/header" Target="header16.xml"/><Relationship Id="rId58" Type="http://schemas.openxmlformats.org/officeDocument/2006/relationships/image" Target="media/image25.jpeg"/><Relationship Id="rId59" Type="http://schemas.openxmlformats.org/officeDocument/2006/relationships/hyperlink" Target="http://www.roe.com/about_techgalena.htm" TargetMode="External"/><Relationship Id="rId60" Type="http://schemas.openxmlformats.org/officeDocument/2006/relationships/hyperlink" Target="http://atomicinsights.com/2005/03/nuclear-power-for-galena-alaska.html" TargetMode="External"/><Relationship Id="rId61" Type="http://schemas.openxmlformats.org/officeDocument/2006/relationships/hyperlink" Target="http://green.blogs.nytimes.com/2009/06/30/big-alaska-looks-to-small-nuclear/" TargetMode="External"/><Relationship Id="rId62" Type="http://schemas.openxmlformats.org/officeDocument/2006/relationships/header" Target="header17.xml"/><Relationship Id="rId63" Type="http://schemas.openxmlformats.org/officeDocument/2006/relationships/image" Target="media/image26.jpeg"/><Relationship Id="rId64" Type="http://schemas.openxmlformats.org/officeDocument/2006/relationships/hyperlink" Target="http://www.nytimes.com/2008/05/14/us/14juneau.html" TargetMode="External"/><Relationship Id="rId65" Type="http://schemas.openxmlformats.org/officeDocument/2006/relationships/hyperlink" Target="http://juneauempire.com/stories/051808/loc_280270110.shtml" TargetMode="External"/><Relationship Id="rId66" Type="http://schemas.openxmlformats.org/officeDocument/2006/relationships/hyperlink" Target="http://www.fs.fed.us/r10/tongass/districts/mendenhall/webcam.html" TargetMode="External"/><Relationship Id="rId67" Type="http://schemas.openxmlformats.org/officeDocument/2006/relationships/hyperlink" Target="http://www.npr.org/templates/story/story.php?storyId=90060569" TargetMode="External"/><Relationship Id="rId68" Type="http://schemas.openxmlformats.org/officeDocument/2006/relationships/hyperlink" Target="http://www.aelp.com/history/history.htm" TargetMode="External"/><Relationship Id="rId69" Type="http://schemas.openxmlformats.org/officeDocument/2006/relationships/header" Target="header18.xml"/><Relationship Id="rId70" Type="http://schemas.openxmlformats.org/officeDocument/2006/relationships/header" Target="header19.xml"/><Relationship Id="rId71" Type="http://schemas.openxmlformats.org/officeDocument/2006/relationships/footer" Target="footer9.xml"/><Relationship Id="rId72" Type="http://schemas.openxmlformats.org/officeDocument/2006/relationships/image" Target="media/image27.png"/><Relationship Id="rId73" Type="http://schemas.openxmlformats.org/officeDocument/2006/relationships/image" Target="media/image28.jpeg"/><Relationship Id="rId74" Type="http://schemas.openxmlformats.org/officeDocument/2006/relationships/hyperlink" Target="mailto:info@iti.illinois.edu" TargetMode="External"/><Relationship Id="rId75" Type="http://schemas.openxmlformats.org/officeDocument/2006/relationships/hyperlink" Target="http://www.iti.illinois.edu/" TargetMode="External"/><Relationship Id="rId76" Type="http://schemas.openxmlformats.org/officeDocument/2006/relationships/image" Target="media/image29.jpeg"/><Relationship Id="rId77" Type="http://schemas.openxmlformats.org/officeDocument/2006/relationships/hyperlink" Target="http://tcipg.mste.illinois.edu/" TargetMode="External"/><Relationship Id="rId78"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jpe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jpe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jpe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MSTE</dc:creator>
  <dc:title>StudentPower economics and emmissionsNOv2011.pub</dc:title>
  <dcterms:created xsi:type="dcterms:W3CDTF">2019-06-13T20:28:48Z</dcterms:created>
  <dcterms:modified xsi:type="dcterms:W3CDTF">2019-06-13T20:28:48Z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2011-12-08T00:00:00Z</vt:filetime>
  </property>
  <property fmtid="{D5CDD505-2E9C-101B-9397-08002B2CF9AE}" pid="3" name="Creator">
    <vt:lpwstr>PScript5.dll Version 5.2.2</vt:lpwstr>
  </property>
  <property fmtid="{D5CDD505-2E9C-101B-9397-08002B2CF9AE}" pid="4" name="LastSaved">
    <vt:filetime>2019-06-13T00:00:00Z</vt:filetime>
  </property>
</Properties>
</file>